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0765C" w14:textId="7657BBB1" w:rsidR="00B3553C" w:rsidRPr="00B3553C" w:rsidRDefault="00B3553C" w:rsidP="00B3553C">
      <w:pPr>
        <w:shd w:val="clear" w:color="auto" w:fill="FFFFFF"/>
        <w:spacing w:after="225" w:line="240" w:lineRule="auto"/>
        <w:jc w:val="center"/>
        <w:rPr>
          <w:rFonts w:ascii="Times New Roman" w:eastAsia="Times New Roman" w:hAnsi="Times New Roman" w:cs="Times New Roman"/>
          <w:color w:val="333333"/>
          <w:sz w:val="28"/>
          <w:szCs w:val="28"/>
        </w:rPr>
      </w:pPr>
      <w:r w:rsidRPr="00B3553C">
        <w:rPr>
          <w:rFonts w:ascii="Times New Roman" w:eastAsia="Times New Roman" w:hAnsi="Times New Roman" w:cs="Times New Roman"/>
          <w:b/>
          <w:bCs/>
          <w:color w:val="333333"/>
          <w:sz w:val="28"/>
          <w:szCs w:val="28"/>
        </w:rPr>
        <w:t>Wenzhou-Kean University</w:t>
      </w:r>
      <w:r w:rsidRPr="00B3553C">
        <w:rPr>
          <w:rFonts w:ascii="Times New Roman" w:eastAsia="Times New Roman" w:hAnsi="Times New Roman" w:cs="Times New Roman"/>
          <w:b/>
          <w:bCs/>
          <w:color w:val="333333"/>
          <w:sz w:val="28"/>
          <w:szCs w:val="28"/>
        </w:rPr>
        <w:br/>
      </w:r>
      <w:r w:rsidR="00E9550C">
        <w:rPr>
          <w:rFonts w:ascii="Times New Roman" w:eastAsia="Times New Roman" w:hAnsi="Times New Roman" w:cs="Times New Roman"/>
          <w:b/>
          <w:bCs/>
          <w:color w:val="333333"/>
          <w:sz w:val="28"/>
          <w:szCs w:val="28"/>
        </w:rPr>
        <w:t xml:space="preserve">2022 </w:t>
      </w:r>
      <w:r w:rsidRPr="00B3553C">
        <w:rPr>
          <w:rFonts w:ascii="Times New Roman" w:eastAsia="Times New Roman" w:hAnsi="Times New Roman" w:cs="Times New Roman"/>
          <w:b/>
          <w:bCs/>
          <w:color w:val="333333"/>
          <w:sz w:val="28"/>
          <w:szCs w:val="28"/>
        </w:rPr>
        <w:t>Computer Science Assistant/Associate Professor Position</w:t>
      </w:r>
      <w:r w:rsidR="00FD685B">
        <w:rPr>
          <w:rFonts w:ascii="Times New Roman" w:eastAsia="Times New Roman" w:hAnsi="Times New Roman" w:cs="Times New Roman"/>
          <w:b/>
          <w:bCs/>
          <w:color w:val="333333"/>
          <w:sz w:val="28"/>
          <w:szCs w:val="28"/>
        </w:rPr>
        <w:t>s</w:t>
      </w:r>
      <w:r w:rsidRPr="00B3553C">
        <w:rPr>
          <w:rFonts w:ascii="Times New Roman" w:eastAsia="Times New Roman" w:hAnsi="Times New Roman" w:cs="Times New Roman"/>
          <w:b/>
          <w:bCs/>
          <w:color w:val="333333"/>
          <w:sz w:val="28"/>
          <w:szCs w:val="28"/>
        </w:rPr>
        <w:br/>
      </w:r>
    </w:p>
    <w:p w14:paraId="013CFA51" w14:textId="426642E1" w:rsidR="00CA02F5" w:rsidRPr="007F1312" w:rsidRDefault="00CA02F5" w:rsidP="00CA02F5">
      <w:pPr>
        <w:shd w:val="clear" w:color="auto" w:fill="FFFFFF"/>
        <w:spacing w:after="225" w:line="240" w:lineRule="auto"/>
        <w:rPr>
          <w:rFonts w:ascii="Times New Roman" w:eastAsia="Times New Roman" w:hAnsi="Times New Roman" w:cs="Times New Roman"/>
          <w:color w:val="212529"/>
          <w:sz w:val="28"/>
          <w:szCs w:val="28"/>
        </w:rPr>
      </w:pPr>
      <w:r w:rsidRPr="007F1312">
        <w:rPr>
          <w:rFonts w:ascii="Times New Roman" w:eastAsia="Times New Roman" w:hAnsi="Times New Roman" w:cs="Times New Roman"/>
          <w:color w:val="212529"/>
          <w:sz w:val="28"/>
          <w:szCs w:val="28"/>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w:t>
      </w:r>
      <w:r w:rsidR="003542E4" w:rsidRPr="007F1312">
        <w:rPr>
          <w:rFonts w:ascii="Times New Roman" w:eastAsia="Times New Roman" w:hAnsi="Times New Roman" w:cs="Times New Roman"/>
          <w:color w:val="212529"/>
          <w:sz w:val="28"/>
          <w:szCs w:val="28"/>
        </w:rPr>
        <w:t>English,</w:t>
      </w:r>
      <w:r w:rsidRPr="007F1312">
        <w:rPr>
          <w:rFonts w:ascii="Times New Roman" w:eastAsia="Times New Roman" w:hAnsi="Times New Roman" w:cs="Times New Roman"/>
          <w:color w:val="212529"/>
          <w:sz w:val="28"/>
          <w:szCs w:val="28"/>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1B5BB651" w14:textId="77777777" w:rsidR="00CA02F5" w:rsidRPr="007F1312" w:rsidRDefault="00CA02F5" w:rsidP="00CA02F5">
      <w:pPr>
        <w:shd w:val="clear" w:color="auto" w:fill="FFFFFF"/>
        <w:spacing w:after="225" w:line="240" w:lineRule="auto"/>
        <w:rPr>
          <w:rFonts w:ascii="Times New Roman" w:eastAsia="Times New Roman" w:hAnsi="Times New Roman" w:cs="Times New Roman"/>
          <w:color w:val="212529"/>
          <w:sz w:val="28"/>
          <w:szCs w:val="28"/>
        </w:rPr>
      </w:pPr>
      <w:bookmarkStart w:id="0" w:name="OLE_LINK1"/>
      <w:bookmarkStart w:id="1" w:name="OLE_LINK2"/>
      <w:r w:rsidRPr="007F1312">
        <w:rPr>
          <w:rFonts w:ascii="Times New Roman" w:eastAsia="Times New Roman" w:hAnsi="Times New Roman" w:cs="Times New Roman"/>
          <w:color w:val="212529"/>
          <w:sz w:val="28"/>
          <w:szCs w:val="28"/>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bookmarkEnd w:id="0"/>
    <w:bookmarkEnd w:id="1"/>
    <w:p w14:paraId="612DC282" w14:textId="285876C8"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b/>
          <w:bCs/>
          <w:color w:val="333333"/>
          <w:sz w:val="28"/>
          <w:szCs w:val="28"/>
        </w:rPr>
        <w:t>About the Job:</w:t>
      </w:r>
      <w:r w:rsidRPr="00052DF6">
        <w:rPr>
          <w:rFonts w:ascii="Times New Roman" w:eastAsia="Times New Roman" w:hAnsi="Times New Roman" w:cs="Times New Roman"/>
          <w:b/>
          <w:bCs/>
          <w:color w:val="333333"/>
          <w:sz w:val="28"/>
          <w:szCs w:val="28"/>
        </w:rPr>
        <w:br/>
      </w:r>
      <w:r w:rsidRPr="00052DF6">
        <w:rPr>
          <w:rFonts w:ascii="Times New Roman" w:eastAsia="Times New Roman" w:hAnsi="Times New Roman" w:cs="Times New Roman"/>
          <w:color w:val="333333"/>
          <w:sz w:val="28"/>
          <w:szCs w:val="28"/>
        </w:rPr>
        <w:t>All faculty positions are 10-month full-time assignments, with initial appointments starting August 16, 202</w:t>
      </w:r>
      <w:r w:rsidR="00CA02F5" w:rsidRPr="00052DF6">
        <w:rPr>
          <w:rFonts w:ascii="Times New Roman" w:eastAsia="Times New Roman" w:hAnsi="Times New Roman" w:cs="Times New Roman"/>
          <w:color w:val="333333"/>
          <w:sz w:val="28"/>
          <w:szCs w:val="28"/>
        </w:rPr>
        <w:t>2</w:t>
      </w:r>
      <w:r w:rsidRPr="00052DF6">
        <w:rPr>
          <w:rFonts w:ascii="Times New Roman" w:eastAsia="Times New Roman" w:hAnsi="Times New Roman" w:cs="Times New Roman"/>
          <w:color w:val="333333"/>
          <w:sz w:val="28"/>
          <w:szCs w:val="28"/>
        </w:rPr>
        <w:t>. Tenure-tra</w:t>
      </w:r>
      <w:r w:rsidRPr="00BE50B1">
        <w:rPr>
          <w:rFonts w:ascii="Times New Roman" w:eastAsia="Times New Roman" w:hAnsi="Times New Roman" w:cs="Times New Roman"/>
          <w:color w:val="333333"/>
          <w:sz w:val="28"/>
          <w:szCs w:val="28"/>
        </w:rPr>
        <w:t>ck Assistant/Associate Professors are required to tea</w:t>
      </w:r>
      <w:r w:rsidR="006A360F" w:rsidRPr="00BE50B1">
        <w:rPr>
          <w:rFonts w:ascii="Times New Roman" w:eastAsia="Times New Roman" w:hAnsi="Times New Roman" w:cs="Times New Roman"/>
          <w:color w:val="333333"/>
          <w:sz w:val="28"/>
          <w:szCs w:val="28"/>
        </w:rPr>
        <w:t>ch 24 credits per academic year (c</w:t>
      </w:r>
      <w:r w:rsidR="006A360F" w:rsidRPr="00BE50B1">
        <w:rPr>
          <w:rFonts w:ascii="Times New Roman" w:hAnsi="Times New Roman" w:cs="Times New Roman"/>
          <w:sz w:val="28"/>
          <w:szCs w:val="28"/>
        </w:rPr>
        <w:t xml:space="preserve">ourse release may be available to faculty for national level grant proposal development or other substantial research </w:t>
      </w:r>
      <w:r w:rsidR="006A360F" w:rsidRPr="005A12E7">
        <w:rPr>
          <w:rFonts w:ascii="Times New Roman" w:hAnsi="Times New Roman" w:cs="Times New Roman"/>
          <w:sz w:val="28"/>
          <w:szCs w:val="28"/>
        </w:rPr>
        <w:lastRenderedPageBreak/>
        <w:t>initiatives);</w:t>
      </w:r>
      <w:r w:rsidR="00E92F6C" w:rsidRPr="005A12E7">
        <w:rPr>
          <w:rFonts w:asciiTheme="minorEastAsia" w:hAnsiTheme="minorEastAsia" w:cs="Times New Roman"/>
          <w:color w:val="333333"/>
          <w:sz w:val="28"/>
          <w:szCs w:val="28"/>
          <w:lang w:eastAsia="zh-CN"/>
        </w:rPr>
        <w:t xml:space="preserve"> </w:t>
      </w:r>
      <w:r w:rsidRPr="005A12E7">
        <w:rPr>
          <w:rFonts w:ascii="Times New Roman" w:eastAsia="Times New Roman" w:hAnsi="Times New Roman" w:cs="Times New Roman"/>
          <w:color w:val="333333"/>
          <w:sz w:val="28"/>
          <w:szCs w:val="28"/>
        </w:rPr>
        <w:t>service to</w:t>
      </w:r>
      <w:r w:rsidRPr="00052DF6">
        <w:rPr>
          <w:rFonts w:ascii="Times New Roman" w:eastAsia="Times New Roman" w:hAnsi="Times New Roman" w:cs="Times New Roman"/>
          <w:color w:val="333333"/>
          <w:sz w:val="28"/>
          <w:szCs w:val="28"/>
        </w:rPr>
        <w:t xml:space="preserve"> the university and/or professional community; and conduct </w:t>
      </w:r>
      <w:r w:rsidR="006A360F">
        <w:rPr>
          <w:rFonts w:ascii="Times New Roman" w:eastAsia="Times New Roman" w:hAnsi="Times New Roman" w:cs="Times New Roman"/>
          <w:color w:val="333333"/>
          <w:sz w:val="28"/>
          <w:szCs w:val="28"/>
        </w:rPr>
        <w:t xml:space="preserve">student engaging </w:t>
      </w:r>
      <w:r w:rsidRPr="00052DF6">
        <w:rPr>
          <w:rFonts w:ascii="Times New Roman" w:eastAsia="Times New Roman" w:hAnsi="Times New Roman" w:cs="Times New Roman"/>
          <w:color w:val="333333"/>
          <w:sz w:val="28"/>
          <w:szCs w:val="28"/>
        </w:rPr>
        <w:t>research. All instruction is in English and all curriculum is provided by Kean University in USA. English fluency is required.</w:t>
      </w:r>
    </w:p>
    <w:p w14:paraId="338BEF36"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Tenure-track candidates should demonstrate scholarly capability and an active research agenda in core areas of computer science, information system, and information technology. The University will provide start-up grants to support the candidates to start their research programs.</w:t>
      </w:r>
    </w:p>
    <w:p w14:paraId="1A64B95F"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b/>
          <w:bCs/>
          <w:color w:val="333333"/>
          <w:sz w:val="28"/>
          <w:szCs w:val="28"/>
        </w:rPr>
        <w:t>Qualifications:</w:t>
      </w:r>
      <w:r w:rsidRPr="00052DF6">
        <w:rPr>
          <w:rFonts w:ascii="Times New Roman" w:eastAsia="Times New Roman" w:hAnsi="Times New Roman" w:cs="Times New Roman"/>
          <w:color w:val="333333"/>
          <w:sz w:val="28"/>
          <w:szCs w:val="28"/>
        </w:rPr>
        <w:t> </w:t>
      </w:r>
      <w:r w:rsidRPr="00052DF6">
        <w:rPr>
          <w:rFonts w:ascii="Times New Roman" w:eastAsia="Times New Roman" w:hAnsi="Times New Roman" w:cs="Times New Roman"/>
          <w:color w:val="333333"/>
          <w:sz w:val="28"/>
          <w:szCs w:val="28"/>
        </w:rPr>
        <w:br/>
        <w:t>A doctorate degree is required in the relevant field(s) for tenure-track positions, including Computer Science, Software Engineering, or other related field; ABD will be considered for the Assistant Professor positions with completion date prior to the effective date of employment. Candidates for the Associate Professor position must be active in their research and communities, with preferences be given to those who serve as editors in reputable journals or as PC members of premier conferences. 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computer science. English fluency and ability to teach introductory and intermediate Computer Science courses such as Introduction to Programming in Java/C/C++, Data Structures and Algorithms and Operating Systems are required for all positions. Candidate will also have opportunity of teaching graduate level courses in their fields of interest. Industrial experiences are welcome. In addition to teaching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25282151"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0F92F5EC"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All candidates must demonstrate a commitment to teaching and best practices in international education. </w:t>
      </w:r>
    </w:p>
    <w:p w14:paraId="13F11BE1"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bookmarkStart w:id="2" w:name="_Hlk54164240"/>
      <w:r w:rsidRPr="00052DF6">
        <w:rPr>
          <w:rFonts w:ascii="Times New Roman" w:eastAsia="Times New Roman" w:hAnsi="Times New Roman" w:cs="Times New Roman"/>
          <w:b/>
          <w:bCs/>
          <w:color w:val="333333"/>
          <w:sz w:val="28"/>
          <w:szCs w:val="28"/>
        </w:rPr>
        <w:lastRenderedPageBreak/>
        <w:t>Application Information:</w:t>
      </w:r>
      <w:r w:rsidRPr="00052DF6">
        <w:rPr>
          <w:rFonts w:ascii="Times New Roman" w:eastAsia="Times New Roman" w:hAnsi="Times New Roman" w:cs="Times New Roman"/>
          <w:color w:val="333333"/>
          <w:sz w:val="28"/>
          <w:szCs w:val="28"/>
        </w:rPr>
        <w:br/>
        <w:t xml:space="preserve">Review of applications will begin immediately and continue until the position is filled. Please send </w:t>
      </w:r>
      <w:r w:rsidRPr="00052DF6">
        <w:rPr>
          <w:rFonts w:ascii="Times New Roman" w:eastAsia="Times New Roman" w:hAnsi="Times New Roman" w:cs="Times New Roman"/>
          <w:b/>
          <w:bCs/>
          <w:color w:val="333333"/>
          <w:sz w:val="28"/>
          <w:szCs w:val="28"/>
        </w:rPr>
        <w:t>cover letter, resume, statement of teaching philosophy, statement of research goals, unofficial transcripts, three most recent publications (for associate professor position) and contact information of three professional references</w:t>
      </w:r>
      <w:r w:rsidRPr="00052DF6">
        <w:rPr>
          <w:rFonts w:ascii="Times New Roman" w:eastAsia="Times New Roman" w:hAnsi="Times New Roman" w:cs="Times New Roman"/>
          <w:color w:val="333333"/>
          <w:sz w:val="28"/>
          <w:szCs w:val="28"/>
        </w:rPr>
        <w:t xml:space="preserve"> by email to Search Committee Chairperson at </w:t>
      </w:r>
      <w:hyperlink r:id="rId7" w:tgtFrame="_blank" w:history="1">
        <w:r w:rsidRPr="00052DF6">
          <w:rPr>
            <w:rFonts w:ascii="Times New Roman" w:eastAsia="Times New Roman" w:hAnsi="Times New Roman" w:cs="Times New Roman"/>
            <w:color w:val="333366"/>
            <w:sz w:val="28"/>
            <w:szCs w:val="28"/>
          </w:rPr>
          <w:t>wkucomputersci@wku.edu.cn</w:t>
        </w:r>
      </w:hyperlink>
      <w:r w:rsidRPr="00052DF6">
        <w:rPr>
          <w:rFonts w:ascii="Times New Roman" w:eastAsia="Times New Roman" w:hAnsi="Times New Roman" w:cs="Times New Roman"/>
          <w:color w:val="333333"/>
          <w:sz w:val="28"/>
          <w:szCs w:val="28"/>
        </w:rPr>
        <w:t>. Official transcripts for all degrees and three current letters of recommendation are required before appointment.</w:t>
      </w:r>
    </w:p>
    <w:p w14:paraId="2E53132B" w14:textId="77777777" w:rsidR="00B3553C" w:rsidRPr="00052DF6"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Faculty positions at WKU offer:</w:t>
      </w:r>
    </w:p>
    <w:p w14:paraId="2F446D63" w14:textId="3BDB4AB2" w:rsidR="00B3553C" w:rsidRDefault="00B3553C" w:rsidP="0024536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Annual salary is commensurate with qualifications and experience with the range from</w:t>
      </w:r>
      <w:r w:rsidR="00245362">
        <w:rPr>
          <w:rFonts w:ascii="Times New Roman" w:hAnsi="Times New Roman" w:cs="Times New Roman" w:hint="eastAsia"/>
          <w:color w:val="333333"/>
          <w:sz w:val="28"/>
          <w:szCs w:val="28"/>
          <w:lang w:eastAsia="zh-CN"/>
        </w:rPr>
        <w:t xml:space="preserve"> </w:t>
      </w:r>
      <w:r w:rsidR="00DD1AC3" w:rsidRPr="00245362">
        <w:rPr>
          <w:rFonts w:ascii="Times New Roman" w:eastAsia="Times New Roman" w:hAnsi="Times New Roman" w:cs="Times New Roman"/>
          <w:color w:val="333333"/>
          <w:sz w:val="28"/>
          <w:szCs w:val="28"/>
        </w:rPr>
        <w:t>$72</w:t>
      </w:r>
      <w:r w:rsidRPr="00245362">
        <w:rPr>
          <w:rFonts w:ascii="Times New Roman" w:eastAsia="Times New Roman" w:hAnsi="Times New Roman" w:cs="Times New Roman"/>
          <w:color w:val="333333"/>
          <w:sz w:val="28"/>
          <w:szCs w:val="28"/>
        </w:rPr>
        <w:t>,000-$85,000 for Assistant Professors; $80,000-$100,000 for Associate Professors. Salary of extraordinary candidates shall be determined on a case by case basis.</w:t>
      </w:r>
    </w:p>
    <w:p w14:paraId="66CD5937" w14:textId="568C4CFF" w:rsidR="00044625" w:rsidRPr="00044625" w:rsidRDefault="00044625" w:rsidP="0004462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44625">
        <w:rPr>
          <w:rFonts w:ascii="Times New Roman" w:eastAsia="Times New Roman" w:hAnsi="Times New Roman" w:cs="Times New Roman"/>
          <w:color w:val="333333"/>
          <w:sz w:val="28"/>
          <w:szCs w:val="28"/>
        </w:rPr>
        <w:t>The University will provide start-up gran</w:t>
      </w:r>
      <w:r w:rsidR="0095429F">
        <w:rPr>
          <w:rFonts w:ascii="Times New Roman" w:eastAsia="Times New Roman" w:hAnsi="Times New Roman" w:cs="Times New Roman"/>
          <w:color w:val="333333"/>
          <w:sz w:val="28"/>
          <w:szCs w:val="28"/>
        </w:rPr>
        <w:t>ts to support the tenure track faculty</w:t>
      </w:r>
      <w:bookmarkStart w:id="3" w:name="_GoBack"/>
      <w:bookmarkEnd w:id="3"/>
      <w:r w:rsidRPr="00044625">
        <w:rPr>
          <w:rFonts w:ascii="Times New Roman" w:eastAsia="Times New Roman" w:hAnsi="Times New Roman" w:cs="Times New Roman"/>
          <w:color w:val="333333"/>
          <w:sz w:val="28"/>
          <w:szCs w:val="28"/>
        </w:rPr>
        <w:t xml:space="preserve"> to start their research programs.</w:t>
      </w:r>
    </w:p>
    <w:p w14:paraId="6F252FED" w14:textId="77777777" w:rsidR="00B3553C" w:rsidRPr="00052DF6" w:rsidRDefault="00B3553C" w:rsidP="00B355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00AC8373" w14:textId="19ED7FEB" w:rsidR="00B3553C" w:rsidRPr="00052DF6" w:rsidRDefault="00B3553C" w:rsidP="00B355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WKU tuition waiver up to 80% for spouse/dependent children of faculty</w:t>
      </w:r>
      <w:r w:rsidR="008777DF" w:rsidRPr="008777DF">
        <w:rPr>
          <w:rFonts w:ascii="Times New Roman" w:eastAsia="Times New Roman" w:hAnsi="Times New Roman" w:cs="Times New Roman"/>
          <w:color w:val="333333"/>
          <w:sz w:val="28"/>
          <w:szCs w:val="28"/>
        </w:rPr>
        <w:t xml:space="preserve"> for undergraduate programs.</w:t>
      </w:r>
    </w:p>
    <w:p w14:paraId="753B7910" w14:textId="77777777" w:rsidR="00B3553C" w:rsidRPr="00052DF6" w:rsidRDefault="00B3553C" w:rsidP="00B355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A collegial environment.</w:t>
      </w:r>
    </w:p>
    <w:p w14:paraId="72C531B0" w14:textId="0A52A13D" w:rsidR="00B3553C" w:rsidRPr="00BE50B1" w:rsidRDefault="00B3553C" w:rsidP="00CC38F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052DF6">
        <w:rPr>
          <w:rFonts w:ascii="Times New Roman" w:eastAsia="Times New Roman" w:hAnsi="Times New Roman" w:cs="Times New Roman"/>
          <w:color w:val="333333"/>
          <w:sz w:val="28"/>
          <w:szCs w:val="28"/>
        </w:rPr>
        <w:t>T</w:t>
      </w:r>
      <w:bookmarkStart w:id="4" w:name="OLE_LINK3"/>
      <w:bookmarkStart w:id="5" w:name="OLE_LINK4"/>
      <w:r w:rsidRPr="00052DF6">
        <w:rPr>
          <w:rFonts w:ascii="Times New Roman" w:eastAsia="Times New Roman" w:hAnsi="Times New Roman" w:cs="Times New Roman"/>
          <w:color w:val="333333"/>
          <w:sz w:val="28"/>
          <w:szCs w:val="28"/>
        </w:rPr>
        <w:t>he oppor</w:t>
      </w:r>
      <w:r w:rsidRPr="00BE50B1">
        <w:rPr>
          <w:rFonts w:ascii="Times New Roman" w:eastAsia="Times New Roman" w:hAnsi="Times New Roman" w:cs="Times New Roman"/>
          <w:color w:val="333333"/>
          <w:sz w:val="28"/>
          <w:szCs w:val="28"/>
        </w:rPr>
        <w:t>tunity to</w:t>
      </w:r>
      <w:r w:rsidR="00CC38F2" w:rsidRPr="00BE50B1">
        <w:rPr>
          <w:rFonts w:ascii="Times New Roman" w:eastAsia="Times New Roman" w:hAnsi="Times New Roman" w:cs="Times New Roman"/>
          <w:color w:val="333333"/>
          <w:sz w:val="28"/>
          <w:szCs w:val="28"/>
        </w:rPr>
        <w:t xml:space="preserve"> teach high quality students</w:t>
      </w:r>
      <w:r w:rsidR="00CC38F2" w:rsidRPr="00BE50B1">
        <w:rPr>
          <w:rFonts w:asciiTheme="minorEastAsia" w:hAnsiTheme="minorEastAsia" w:cs="Times New Roman" w:hint="eastAsia"/>
          <w:color w:val="333333"/>
          <w:sz w:val="28"/>
          <w:szCs w:val="28"/>
          <w:lang w:eastAsia="zh-CN"/>
        </w:rPr>
        <w:t>.</w:t>
      </w:r>
      <w:r w:rsidR="00CC38F2" w:rsidRPr="00BE50B1">
        <w:rPr>
          <w:rFonts w:ascii="Times New Roman" w:hAnsi="Times New Roman" w:cs="Times New Roman" w:hint="eastAsia"/>
          <w:color w:val="333333"/>
          <w:sz w:val="28"/>
          <w:szCs w:val="28"/>
          <w:lang w:eastAsia="zh-CN"/>
        </w:rPr>
        <w:t xml:space="preserve"> </w:t>
      </w:r>
      <w:r w:rsidR="0066547A" w:rsidRPr="00BE50B1">
        <w:rPr>
          <w:rFonts w:ascii="Times New Roman" w:eastAsia="Times New Roman" w:hAnsi="Times New Roman" w:cs="Times New Roman"/>
          <w:color w:val="333333"/>
          <w:sz w:val="28"/>
          <w:szCs w:val="28"/>
        </w:rPr>
        <w:t xml:space="preserve">About 45% of graduates have been </w:t>
      </w:r>
      <w:r w:rsidRPr="00BE50B1">
        <w:rPr>
          <w:rFonts w:ascii="Times New Roman" w:eastAsia="Times New Roman" w:hAnsi="Times New Roman" w:cs="Times New Roman"/>
          <w:color w:val="333333"/>
          <w:sz w:val="28"/>
          <w:szCs w:val="28"/>
        </w:rPr>
        <w:t xml:space="preserve">admitted to the graduate schools at the World’s Top 50 Universities, and about </w:t>
      </w:r>
      <w:r w:rsidR="0066547A" w:rsidRPr="00BE50B1">
        <w:rPr>
          <w:rFonts w:ascii="Times New Roman" w:eastAsia="Times New Roman" w:hAnsi="Times New Roman" w:cs="Times New Roman"/>
          <w:color w:val="333333"/>
          <w:sz w:val="28"/>
          <w:szCs w:val="28"/>
        </w:rPr>
        <w:t>6</w:t>
      </w:r>
      <w:r w:rsidRPr="00BE50B1">
        <w:rPr>
          <w:rFonts w:ascii="Times New Roman" w:eastAsia="Times New Roman" w:hAnsi="Times New Roman" w:cs="Times New Roman"/>
          <w:color w:val="333333"/>
          <w:sz w:val="28"/>
          <w:szCs w:val="28"/>
        </w:rPr>
        <w:t>0% of graduates at the World’s Top 100 Universities.</w:t>
      </w:r>
      <w:bookmarkEnd w:id="4"/>
      <w:bookmarkEnd w:id="5"/>
    </w:p>
    <w:p w14:paraId="12102B45" w14:textId="079B88EA" w:rsidR="00B3553C" w:rsidRPr="00BE50B1" w:rsidRDefault="00B3553C" w:rsidP="00B355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BE50B1">
        <w:rPr>
          <w:rFonts w:ascii="Times New Roman" w:eastAsia="Times New Roman" w:hAnsi="Times New Roman" w:cs="Times New Roman"/>
          <w:color w:val="333333"/>
          <w:sz w:val="28"/>
          <w:szCs w:val="28"/>
        </w:rPr>
        <w:t>Extraordinarily strong candidates at Professor level may be considered for a special research track position with high research output expectations, low teaching load, generous research start-up funding, a 10-month salary of RMB 0.8-1.0 million (about USD $1</w:t>
      </w:r>
      <w:r w:rsidR="00DD1AC3" w:rsidRPr="00BE50B1">
        <w:rPr>
          <w:rFonts w:ascii="Times New Roman" w:eastAsia="Times New Roman" w:hAnsi="Times New Roman" w:cs="Times New Roman"/>
          <w:color w:val="333333"/>
          <w:sz w:val="28"/>
          <w:szCs w:val="28"/>
        </w:rPr>
        <w:t>25-158</w:t>
      </w:r>
      <w:r w:rsidRPr="00BE50B1">
        <w:rPr>
          <w:rFonts w:ascii="Times New Roman" w:eastAsia="Times New Roman" w:hAnsi="Times New Roman" w:cs="Times New Roman"/>
          <w:color w:val="333333"/>
          <w:sz w:val="28"/>
          <w:szCs w:val="28"/>
        </w:rPr>
        <w:t>K), and RMB 1 million in housing subsidy.</w:t>
      </w:r>
    </w:p>
    <w:p w14:paraId="1158B323" w14:textId="77777777" w:rsidR="00B3553C" w:rsidRPr="00052DF6" w:rsidRDefault="00B3553C" w:rsidP="00B3553C">
      <w:pPr>
        <w:shd w:val="clear" w:color="auto" w:fill="FFFFFF"/>
        <w:spacing w:after="225" w:line="240" w:lineRule="auto"/>
        <w:rPr>
          <w:rFonts w:ascii="Times New Roman" w:eastAsia="Times New Roman" w:hAnsi="Times New Roman" w:cs="Times New Roman"/>
          <w:sz w:val="28"/>
          <w:szCs w:val="28"/>
        </w:rPr>
      </w:pPr>
      <w:r w:rsidRPr="00052DF6">
        <w:rPr>
          <w:rFonts w:ascii="Times New Roman" w:eastAsia="Times New Roman" w:hAnsi="Times New Roman" w:cs="Times New Roman"/>
          <w:b/>
          <w:bCs/>
          <w:color w:val="333333"/>
          <w:sz w:val="28"/>
          <w:szCs w:val="28"/>
        </w:rPr>
        <w:t>Background Screening:</w:t>
      </w:r>
      <w:r w:rsidRPr="00052DF6">
        <w:rPr>
          <w:rFonts w:ascii="Times New Roman" w:eastAsia="Times New Roman" w:hAnsi="Times New Roman" w:cs="Times New Roman"/>
          <w:color w:val="333333"/>
          <w:sz w:val="28"/>
          <w:szCs w:val="28"/>
        </w:rPr>
        <w:br/>
        <w:t>Wenzhou-Kean University conducts background screenings on all job candidates upon acceptance of a contingent offer and may use a third-party administrator to conduct background Screenings.</w:t>
      </w:r>
    </w:p>
    <w:bookmarkEnd w:id="2"/>
    <w:p w14:paraId="6319066C" w14:textId="77777777" w:rsidR="00453411" w:rsidRPr="00B3553C" w:rsidRDefault="00453411">
      <w:pPr>
        <w:rPr>
          <w:rFonts w:ascii="Times New Roman" w:hAnsi="Times New Roman" w:cs="Times New Roman"/>
          <w:sz w:val="28"/>
          <w:szCs w:val="28"/>
        </w:rPr>
      </w:pPr>
    </w:p>
    <w:sectPr w:rsidR="00453411" w:rsidRPr="00B355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CF87B" w14:textId="77777777" w:rsidR="00744B46" w:rsidRDefault="00744B46" w:rsidP="00CC38F2">
      <w:pPr>
        <w:spacing w:after="0" w:line="240" w:lineRule="auto"/>
      </w:pPr>
      <w:r>
        <w:separator/>
      </w:r>
    </w:p>
  </w:endnote>
  <w:endnote w:type="continuationSeparator" w:id="0">
    <w:p w14:paraId="1BE409A9" w14:textId="77777777" w:rsidR="00744B46" w:rsidRDefault="00744B46" w:rsidP="00CC3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C3554" w14:textId="77777777" w:rsidR="00744B46" w:rsidRDefault="00744B46" w:rsidP="00CC38F2">
      <w:pPr>
        <w:spacing w:after="0" w:line="240" w:lineRule="auto"/>
      </w:pPr>
      <w:r>
        <w:separator/>
      </w:r>
    </w:p>
  </w:footnote>
  <w:footnote w:type="continuationSeparator" w:id="0">
    <w:p w14:paraId="6C388BC2" w14:textId="77777777" w:rsidR="00744B46" w:rsidRDefault="00744B46" w:rsidP="00CC3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2A51"/>
    <w:multiLevelType w:val="multilevel"/>
    <w:tmpl w:val="63A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2AGJzMxNjc1MTcyUdpeDU4uLM/DyQAqNaAGusxcosAAAA"/>
  </w:docVars>
  <w:rsids>
    <w:rsidRoot w:val="00B3553C"/>
    <w:rsid w:val="00044625"/>
    <w:rsid w:val="00052DF6"/>
    <w:rsid w:val="00062C6C"/>
    <w:rsid w:val="001F1699"/>
    <w:rsid w:val="00245362"/>
    <w:rsid w:val="002921A3"/>
    <w:rsid w:val="002C773D"/>
    <w:rsid w:val="002E0998"/>
    <w:rsid w:val="003542E4"/>
    <w:rsid w:val="00453411"/>
    <w:rsid w:val="004A4A3B"/>
    <w:rsid w:val="005A12E7"/>
    <w:rsid w:val="0066547A"/>
    <w:rsid w:val="006A360F"/>
    <w:rsid w:val="00744B46"/>
    <w:rsid w:val="008777DF"/>
    <w:rsid w:val="0095429F"/>
    <w:rsid w:val="00AA3D1D"/>
    <w:rsid w:val="00B3553C"/>
    <w:rsid w:val="00B840B7"/>
    <w:rsid w:val="00BA2C80"/>
    <w:rsid w:val="00BE50B1"/>
    <w:rsid w:val="00CA02F5"/>
    <w:rsid w:val="00CC38F2"/>
    <w:rsid w:val="00CC40B0"/>
    <w:rsid w:val="00DD1AC3"/>
    <w:rsid w:val="00E71670"/>
    <w:rsid w:val="00E92F6C"/>
    <w:rsid w:val="00E9550C"/>
    <w:rsid w:val="00EE7EF7"/>
    <w:rsid w:val="00F14A36"/>
    <w:rsid w:val="00FD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58EDF"/>
  <w15:chartTrackingRefBased/>
  <w15:docId w15:val="{7A0C48BB-C119-4FFD-8530-C4118AD6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355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B3553C"/>
    <w:rPr>
      <w:rFonts w:ascii="Times New Roman" w:eastAsia="Times New Roman" w:hAnsi="Times New Roman" w:cs="Times New Roman"/>
      <w:b/>
      <w:bCs/>
      <w:sz w:val="24"/>
      <w:szCs w:val="24"/>
    </w:rPr>
  </w:style>
  <w:style w:type="paragraph" w:styleId="a3">
    <w:name w:val="Normal (Web)"/>
    <w:basedOn w:val="a"/>
    <w:uiPriority w:val="99"/>
    <w:semiHidden/>
    <w:unhideWhenUsed/>
    <w:rsid w:val="00B355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53C"/>
    <w:rPr>
      <w:b/>
      <w:bCs/>
    </w:rPr>
  </w:style>
  <w:style w:type="character" w:styleId="a5">
    <w:name w:val="Hyperlink"/>
    <w:basedOn w:val="a0"/>
    <w:uiPriority w:val="99"/>
    <w:semiHidden/>
    <w:unhideWhenUsed/>
    <w:rsid w:val="00B3553C"/>
    <w:rPr>
      <w:color w:val="0000FF"/>
      <w:u w:val="single"/>
    </w:rPr>
  </w:style>
  <w:style w:type="paragraph" w:styleId="a6">
    <w:name w:val="Balloon Text"/>
    <w:basedOn w:val="a"/>
    <w:link w:val="a7"/>
    <w:uiPriority w:val="99"/>
    <w:semiHidden/>
    <w:unhideWhenUsed/>
    <w:rsid w:val="004A4A3B"/>
    <w:pPr>
      <w:spacing w:after="0" w:line="240" w:lineRule="auto"/>
    </w:pPr>
    <w:rPr>
      <w:rFonts w:ascii="Segoe UI" w:hAnsi="Segoe UI" w:cs="Segoe UI"/>
      <w:sz w:val="18"/>
      <w:szCs w:val="18"/>
    </w:rPr>
  </w:style>
  <w:style w:type="character" w:customStyle="1" w:styleId="a7">
    <w:name w:val="批注框文本 字符"/>
    <w:basedOn w:val="a0"/>
    <w:link w:val="a6"/>
    <w:uiPriority w:val="99"/>
    <w:semiHidden/>
    <w:rsid w:val="004A4A3B"/>
    <w:rPr>
      <w:rFonts w:ascii="Segoe UI" w:hAnsi="Segoe UI" w:cs="Segoe UI"/>
      <w:sz w:val="18"/>
      <w:szCs w:val="18"/>
    </w:rPr>
  </w:style>
  <w:style w:type="paragraph" w:styleId="a8">
    <w:name w:val="header"/>
    <w:basedOn w:val="a"/>
    <w:link w:val="a9"/>
    <w:uiPriority w:val="99"/>
    <w:unhideWhenUsed/>
    <w:rsid w:val="00CC38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CC38F2"/>
    <w:rPr>
      <w:sz w:val="18"/>
      <w:szCs w:val="18"/>
    </w:rPr>
  </w:style>
  <w:style w:type="paragraph" w:styleId="aa">
    <w:name w:val="footer"/>
    <w:basedOn w:val="a"/>
    <w:link w:val="ab"/>
    <w:uiPriority w:val="99"/>
    <w:unhideWhenUsed/>
    <w:rsid w:val="00CC38F2"/>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CC38F2"/>
    <w:rPr>
      <w:sz w:val="18"/>
      <w:szCs w:val="18"/>
    </w:rPr>
  </w:style>
  <w:style w:type="paragraph" w:styleId="ac">
    <w:name w:val="List Paragraph"/>
    <w:basedOn w:val="a"/>
    <w:uiPriority w:val="34"/>
    <w:qFormat/>
    <w:rsid w:val="000446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2757">
      <w:bodyDiv w:val="1"/>
      <w:marLeft w:val="0"/>
      <w:marRight w:val="0"/>
      <w:marTop w:val="0"/>
      <w:marBottom w:val="0"/>
      <w:divBdr>
        <w:top w:val="none" w:sz="0" w:space="0" w:color="auto"/>
        <w:left w:val="none" w:sz="0" w:space="0" w:color="auto"/>
        <w:bottom w:val="none" w:sz="0" w:space="0" w:color="auto"/>
        <w:right w:val="none" w:sz="0" w:space="0" w:color="auto"/>
      </w:divBdr>
      <w:divsChild>
        <w:div w:id="20936765">
          <w:marLeft w:val="0"/>
          <w:marRight w:val="0"/>
          <w:marTop w:val="450"/>
          <w:marBottom w:val="0"/>
          <w:divBdr>
            <w:top w:val="none" w:sz="0" w:space="0" w:color="auto"/>
            <w:left w:val="none" w:sz="0" w:space="0" w:color="auto"/>
            <w:bottom w:val="none" w:sz="0" w:space="0" w:color="auto"/>
            <w:right w:val="none" w:sz="0" w:space="0" w:color="auto"/>
          </w:divBdr>
        </w:div>
        <w:div w:id="83847080">
          <w:marLeft w:val="0"/>
          <w:marRight w:val="0"/>
          <w:marTop w:val="0"/>
          <w:marBottom w:val="450"/>
          <w:divBdr>
            <w:top w:val="none" w:sz="0" w:space="0" w:color="auto"/>
            <w:left w:val="none" w:sz="0" w:space="0" w:color="auto"/>
            <w:bottom w:val="none" w:sz="0" w:space="0" w:color="auto"/>
            <w:right w:val="none" w:sz="0" w:space="0" w:color="auto"/>
          </w:divBdr>
          <w:divsChild>
            <w:div w:id="755830107">
              <w:marLeft w:val="0"/>
              <w:marRight w:val="0"/>
              <w:marTop w:val="0"/>
              <w:marBottom w:val="0"/>
              <w:divBdr>
                <w:top w:val="single" w:sz="6" w:space="5" w:color="666666"/>
                <w:left w:val="none" w:sz="0" w:space="0" w:color="auto"/>
                <w:bottom w:val="single" w:sz="6" w:space="5" w:color="CCCCCC"/>
                <w:right w:val="none" w:sz="0" w:space="0" w:color="auto"/>
              </w:divBdr>
              <w:divsChild>
                <w:div w:id="1743409429">
                  <w:marLeft w:val="0"/>
                  <w:marRight w:val="0"/>
                  <w:marTop w:val="0"/>
                  <w:marBottom w:val="0"/>
                  <w:divBdr>
                    <w:top w:val="none" w:sz="0" w:space="0" w:color="auto"/>
                    <w:left w:val="none" w:sz="0" w:space="0" w:color="auto"/>
                    <w:bottom w:val="none" w:sz="0" w:space="0" w:color="auto"/>
                    <w:right w:val="none" w:sz="0" w:space="0" w:color="auto"/>
                  </w:divBdr>
                </w:div>
                <w:div w:id="889731344">
                  <w:marLeft w:val="0"/>
                  <w:marRight w:val="0"/>
                  <w:marTop w:val="0"/>
                  <w:marBottom w:val="0"/>
                  <w:divBdr>
                    <w:top w:val="none" w:sz="0" w:space="0" w:color="auto"/>
                    <w:left w:val="none" w:sz="0" w:space="0" w:color="auto"/>
                    <w:bottom w:val="none" w:sz="0" w:space="0" w:color="auto"/>
                    <w:right w:val="none" w:sz="0" w:space="0" w:color="auto"/>
                  </w:divBdr>
                </w:div>
              </w:divsChild>
            </w:div>
            <w:div w:id="1805004516">
              <w:marLeft w:val="0"/>
              <w:marRight w:val="0"/>
              <w:marTop w:val="0"/>
              <w:marBottom w:val="0"/>
              <w:divBdr>
                <w:top w:val="none" w:sz="0" w:space="0" w:color="auto"/>
                <w:left w:val="none" w:sz="0" w:space="0" w:color="auto"/>
                <w:bottom w:val="single" w:sz="6" w:space="5" w:color="CCCCCC"/>
                <w:right w:val="none" w:sz="0" w:space="0" w:color="auto"/>
              </w:divBdr>
              <w:divsChild>
                <w:div w:id="1900092946">
                  <w:marLeft w:val="0"/>
                  <w:marRight w:val="0"/>
                  <w:marTop w:val="0"/>
                  <w:marBottom w:val="0"/>
                  <w:divBdr>
                    <w:top w:val="none" w:sz="0" w:space="0" w:color="auto"/>
                    <w:left w:val="none" w:sz="0" w:space="0" w:color="auto"/>
                    <w:bottom w:val="none" w:sz="0" w:space="0" w:color="auto"/>
                    <w:right w:val="none" w:sz="0" w:space="0" w:color="auto"/>
                  </w:divBdr>
                </w:div>
                <w:div w:id="10052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1283">
      <w:bodyDiv w:val="1"/>
      <w:marLeft w:val="0"/>
      <w:marRight w:val="0"/>
      <w:marTop w:val="0"/>
      <w:marBottom w:val="0"/>
      <w:divBdr>
        <w:top w:val="none" w:sz="0" w:space="0" w:color="auto"/>
        <w:left w:val="none" w:sz="0" w:space="0" w:color="auto"/>
        <w:bottom w:val="none" w:sz="0" w:space="0" w:color="auto"/>
        <w:right w:val="none" w:sz="0" w:space="0" w:color="auto"/>
      </w:divBdr>
    </w:div>
    <w:div w:id="214473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omputersci@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23</cp:revision>
  <cp:lastPrinted>2021-12-30T03:38:00Z</cp:lastPrinted>
  <dcterms:created xsi:type="dcterms:W3CDTF">2021-12-30T09:34:00Z</dcterms:created>
  <dcterms:modified xsi:type="dcterms:W3CDTF">2022-02-17T03:15:00Z</dcterms:modified>
</cp:coreProperties>
</file>