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168D" w:rsidRDefault="0041620C">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Wenzhou-Kean University</w:t>
      </w:r>
    </w:p>
    <w:p w14:paraId="00000002" w14:textId="397DA2F3" w:rsidR="00E4168D" w:rsidRDefault="008C7B22">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2022 </w:t>
      </w:r>
      <w:r w:rsidR="0041620C">
        <w:rPr>
          <w:rFonts w:ascii="Times New Roman" w:eastAsia="Times New Roman" w:hAnsi="Times New Roman" w:cs="Times New Roman"/>
          <w:b/>
          <w:color w:val="000000"/>
          <w:sz w:val="22"/>
          <w:szCs w:val="22"/>
        </w:rPr>
        <w:t>Assistant Professor/Lecturer in Architecture</w:t>
      </w:r>
    </w:p>
    <w:p w14:paraId="00000003" w14:textId="77777777" w:rsidR="00E4168D" w:rsidRDefault="00E4168D">
      <w:pPr>
        <w:rPr>
          <w:rFonts w:ascii="Times New Roman" w:eastAsia="Times New Roman" w:hAnsi="Times New Roman" w:cs="Times New Roman"/>
          <w:b/>
          <w:color w:val="000000"/>
          <w:sz w:val="22"/>
          <w:szCs w:val="22"/>
        </w:rPr>
      </w:pPr>
    </w:p>
    <w:p w14:paraId="00000004" w14:textId="77777777" w:rsidR="00E4168D" w:rsidRDefault="0041620C">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About Wenzhou-Kean University</w:t>
      </w:r>
    </w:p>
    <w:p w14:paraId="00000005" w14:textId="77777777" w:rsidR="00E4168D" w:rsidRDefault="00E4168D">
      <w:pPr>
        <w:rPr>
          <w:rFonts w:ascii="Times New Roman" w:eastAsia="Times New Roman" w:hAnsi="Times New Roman" w:cs="Times New Roman"/>
          <w:b/>
          <w:sz w:val="22"/>
          <w:szCs w:val="22"/>
        </w:rPr>
      </w:pPr>
    </w:p>
    <w:p w14:paraId="00000006" w14:textId="77777777" w:rsidR="00E4168D" w:rsidRPr="0046162B" w:rsidRDefault="0041620C">
      <w:pPr>
        <w:rPr>
          <w:rFonts w:ascii="Times New Roman" w:eastAsia="Times New Roman" w:hAnsi="Times New Roman" w:cs="Times New Roman"/>
          <w:color w:val="000000" w:themeColor="text1"/>
          <w:sz w:val="22"/>
          <w:szCs w:val="22"/>
        </w:rPr>
      </w:pPr>
      <w:bookmarkStart w:id="0" w:name="_gjdgxs" w:colFirst="0" w:colLast="0"/>
      <w:bookmarkEnd w:id="0"/>
      <w:r w:rsidRPr="0046162B">
        <w:rPr>
          <w:rFonts w:ascii="Times New Roman" w:eastAsia="Times New Roman" w:hAnsi="Times New Roman" w:cs="Times New Roman"/>
          <w:color w:val="000000" w:themeColor="text1"/>
          <w:sz w:val="22"/>
          <w:szCs w:val="22"/>
        </w:rPr>
        <w:t>School of Public Architecture at Michael Graves College invites new applications for tenure-track Assistant Professor and Lecturer as we continue expanding and growing our program. This is an exciting opportunity to shape a newly inaugurated and developing architecture program in Wenzhou, China. Candidates with  proven track records of teaching and service in Asia are highly encouraged to apply.</w:t>
      </w:r>
    </w:p>
    <w:p w14:paraId="00000007" w14:textId="77777777" w:rsidR="00E4168D" w:rsidRDefault="00E4168D">
      <w:pPr>
        <w:rPr>
          <w:rFonts w:ascii="Times New Roman" w:eastAsia="Times New Roman" w:hAnsi="Times New Roman" w:cs="Times New Roman"/>
          <w:sz w:val="22"/>
          <w:szCs w:val="22"/>
        </w:rPr>
      </w:pPr>
      <w:bookmarkStart w:id="1" w:name="_ey9l7l4jci87" w:colFirst="0" w:colLast="0"/>
      <w:bookmarkEnd w:id="1"/>
    </w:p>
    <w:p w14:paraId="00000008" w14:textId="77777777" w:rsidR="00E4168D" w:rsidRDefault="0041620C">
      <w:pPr>
        <w:rPr>
          <w:rFonts w:ascii="Times New Roman" w:eastAsia="Times New Roman" w:hAnsi="Times New Roman" w:cs="Times New Roman"/>
          <w:color w:val="000000"/>
          <w:sz w:val="22"/>
          <w:szCs w:val="22"/>
        </w:rPr>
      </w:pPr>
      <w:bookmarkStart w:id="2" w:name="_3mqtrp7t6rv0" w:colFirst="0" w:colLast="0"/>
      <w:bookmarkEnd w:id="2"/>
      <w:r>
        <w:rPr>
          <w:rFonts w:ascii="Times New Roman" w:eastAsia="Times New Roman" w:hAnsi="Times New Roman" w:cs="Times New Roman"/>
          <w:color w:val="000000"/>
          <w:sz w:val="22"/>
          <w:szCs w:val="22"/>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2,900 undergraduate students, and it is now in the midst of a rapid growth that will bring enrollment to7,000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00000009" w14:textId="77777777" w:rsidR="00E4168D" w:rsidRDefault="00E4168D">
      <w:pPr>
        <w:rPr>
          <w:rFonts w:ascii="Times New Roman" w:eastAsia="Times New Roman" w:hAnsi="Times New Roman" w:cs="Times New Roman"/>
          <w:color w:val="000000"/>
          <w:sz w:val="22"/>
          <w:szCs w:val="22"/>
        </w:rPr>
      </w:pPr>
    </w:p>
    <w:p w14:paraId="0000000A" w14:textId="77777777" w:rsidR="00E4168D" w:rsidRDefault="0041620C">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About the Job:</w:t>
      </w:r>
    </w:p>
    <w:p w14:paraId="0000000B"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College of Architecture &amp; Design at WKU is seeking vibrant candidates to teach a full range of undergraduate and </w:t>
      </w:r>
      <w:r>
        <w:rPr>
          <w:rFonts w:ascii="Times New Roman" w:eastAsia="Times New Roman" w:hAnsi="Times New Roman" w:cs="Times New Roman"/>
          <w:sz w:val="22"/>
          <w:szCs w:val="22"/>
        </w:rPr>
        <w:t>graduate</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studio and lecture courses within the professional architecture program. Areas of specialty include building design, urban design, building technology, building systems and professional practice. In addition to teaching and research, faculty are expected to devote non-teaching hours to advising and providing other support services to students. The ideal candidate will contribute intellectually to the formation of this professional program. Tenure-track assistant professor is expected to develop curriculum; develop a research and/or creative scholarship program that includes refereed publications, scholarly presentations and sponsored projects appropriate to an assistant academic level; seek external funding; participate in innovative teaching and curriculum development; and actively engage in professional organizations. Professional registration, AIA membership; LEED AP credentials; and both hand and digital representational skills are preferred.</w:t>
      </w:r>
    </w:p>
    <w:p w14:paraId="0000000C" w14:textId="77777777" w:rsidR="00E4168D" w:rsidRDefault="00E4168D">
      <w:pPr>
        <w:rPr>
          <w:rFonts w:ascii="Times New Roman" w:eastAsia="Times New Roman" w:hAnsi="Times New Roman" w:cs="Times New Roman"/>
          <w:color w:val="000000"/>
          <w:sz w:val="22"/>
          <w:szCs w:val="22"/>
        </w:rPr>
      </w:pPr>
    </w:p>
    <w:p w14:paraId="0000000D"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faculty positions are full-time assignments, effective for the start of the fall 202</w:t>
      </w:r>
      <w:r>
        <w:rPr>
          <w:rFonts w:ascii="Times New Roman" w:eastAsia="Times New Roman" w:hAnsi="Times New Roman" w:cs="Times New Roman"/>
          <w:sz w:val="22"/>
          <w:szCs w:val="22"/>
        </w:rPr>
        <w:t>2</w:t>
      </w:r>
      <w:r>
        <w:rPr>
          <w:rFonts w:ascii="Times New Roman" w:eastAsia="Times New Roman" w:hAnsi="Times New Roman" w:cs="Times New Roman"/>
          <w:color w:val="000000"/>
          <w:sz w:val="22"/>
          <w:szCs w:val="22"/>
        </w:rPr>
        <w:t xml:space="preserve"> semester. </w:t>
      </w:r>
    </w:p>
    <w:p w14:paraId="0000000E" w14:textId="77777777" w:rsidR="00E4168D" w:rsidRDefault="00E4168D">
      <w:pPr>
        <w:rPr>
          <w:rFonts w:ascii="Times New Roman" w:eastAsia="Times New Roman" w:hAnsi="Times New Roman" w:cs="Times New Roman"/>
          <w:color w:val="000000"/>
          <w:sz w:val="22"/>
          <w:szCs w:val="22"/>
        </w:rPr>
      </w:pPr>
    </w:p>
    <w:p w14:paraId="0000000F" w14:textId="77777777" w:rsidR="00E4168D" w:rsidRDefault="0041620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Assistant Professor</w:t>
      </w:r>
    </w:p>
    <w:p w14:paraId="00000010"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tenure-track Assistant Professor is a full time, 10-month employee who teaches 24 credits per academic year (course release is available for grant proposal development and other substantial research initiatives). Candidate will be expected to participate in the full range of faculty responsibilities, including high quality teaching, research, advising; student learning support; service to the university and/or professional community. Tenure-track appointment requires publications in internationally recognized and vigorously peer-reviewed journals on architecture or other closely related subjects; </w:t>
      </w:r>
    </w:p>
    <w:p w14:paraId="00000011" w14:textId="77777777" w:rsidR="00E4168D" w:rsidRDefault="00E4168D">
      <w:pPr>
        <w:rPr>
          <w:rFonts w:ascii="Times New Roman" w:eastAsia="Times New Roman" w:hAnsi="Times New Roman" w:cs="Times New Roman"/>
          <w:color w:val="000000"/>
          <w:sz w:val="22"/>
          <w:szCs w:val="22"/>
        </w:rPr>
      </w:pPr>
    </w:p>
    <w:p w14:paraId="00000012" w14:textId="77777777" w:rsidR="00E4168D" w:rsidRDefault="0041620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Lecturer</w:t>
      </w:r>
    </w:p>
    <w:p w14:paraId="00000013"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Lecturer is a full-time, 10-month employee who teaches 30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 Lecturer positions are non-tenure track and may be renewed on an annual basis.</w:t>
      </w:r>
    </w:p>
    <w:p w14:paraId="00000014" w14:textId="77777777" w:rsidR="00E4168D" w:rsidRDefault="00E4168D">
      <w:pPr>
        <w:rPr>
          <w:rFonts w:ascii="Times New Roman" w:eastAsia="Times New Roman" w:hAnsi="Times New Roman" w:cs="Times New Roman"/>
          <w:color w:val="000000"/>
          <w:sz w:val="22"/>
          <w:szCs w:val="22"/>
        </w:rPr>
      </w:pPr>
    </w:p>
    <w:p w14:paraId="00000015"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Teaching assignments and related responsibilities may include day, evening, weekend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00000016" w14:textId="77777777" w:rsidR="00E4168D" w:rsidRDefault="00E4168D">
      <w:pPr>
        <w:rPr>
          <w:rFonts w:ascii="Times New Roman" w:eastAsia="Times New Roman" w:hAnsi="Times New Roman" w:cs="Times New Roman"/>
          <w:color w:val="000000"/>
          <w:sz w:val="22"/>
          <w:szCs w:val="22"/>
        </w:rPr>
      </w:pPr>
    </w:p>
    <w:p w14:paraId="00000017"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Qualifications:</w:t>
      </w:r>
      <w:r>
        <w:rPr>
          <w:rFonts w:ascii="Times New Roman" w:eastAsia="Times New Roman" w:hAnsi="Times New Roman" w:cs="Times New Roman"/>
          <w:color w:val="000000"/>
          <w:sz w:val="22"/>
          <w:szCs w:val="22"/>
        </w:rPr>
        <w:t xml:space="preserve"> </w:t>
      </w:r>
    </w:p>
    <w:p w14:paraId="00000018" w14:textId="64F39542"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terminal degree is required for tenure-track positions in Design and Architecture. Equivalent professional experience may be considered to substitute for a Master’s degree as determined by the University. Candidate must have a proven record of professional work and/or academic scholarship. A minimum of one year of teaching experience at the post-secondary level and English fluency are required for all positions.</w:t>
      </w:r>
      <w:r w:rsidR="0046162B">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Candidates with proven teaching track record</w:t>
      </w:r>
      <w:r>
        <w:rPr>
          <w:rFonts w:asciiTheme="minorEastAsia" w:hAnsiTheme="minorEastAsia" w:cs="Times New Roman"/>
          <w:sz w:val="22"/>
          <w:szCs w:val="22"/>
        </w:rPr>
        <w:t xml:space="preserve">s </w:t>
      </w:r>
      <w:r>
        <w:rPr>
          <w:rFonts w:ascii="Times New Roman" w:eastAsia="Times New Roman" w:hAnsi="Times New Roman" w:cs="Times New Roman"/>
          <w:sz w:val="22"/>
          <w:szCs w:val="22"/>
        </w:rPr>
        <w:t xml:space="preserve">in Asia/China regions are especially welcomed. </w:t>
      </w:r>
    </w:p>
    <w:p w14:paraId="00000019" w14:textId="77777777" w:rsidR="00E4168D" w:rsidRDefault="00E4168D">
      <w:pPr>
        <w:rPr>
          <w:rFonts w:ascii="Times New Roman" w:eastAsia="Times New Roman" w:hAnsi="Times New Roman" w:cs="Times New Roman"/>
          <w:color w:val="000000"/>
          <w:sz w:val="22"/>
          <w:szCs w:val="22"/>
        </w:rPr>
      </w:pPr>
    </w:p>
    <w:p w14:paraId="0000001A" w14:textId="77777777" w:rsidR="00E4168D" w:rsidRDefault="0041620C">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Application Information:</w:t>
      </w:r>
    </w:p>
    <w:p w14:paraId="0000001B"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Review of applications will begin immediately and continue until positions are filled. Please send cover letter, portfolio, resume, statement of teaching philosophy, statement describing research and creative work interest, past professional activities/achievements and the supporting evidence of the activities/achievements, unofficial transcripts and contact information of three professional references by email to Search Committee Chairperson at </w:t>
      </w:r>
      <w:r>
        <w:rPr>
          <w:rFonts w:ascii="Times New Roman" w:eastAsia="Times New Roman" w:hAnsi="Times New Roman" w:cs="Times New Roman"/>
          <w:b/>
          <w:color w:val="000000"/>
          <w:sz w:val="22"/>
          <w:szCs w:val="22"/>
        </w:rPr>
        <w:t>wkuarch@wku.edu.cn.</w:t>
      </w:r>
      <w:r>
        <w:rPr>
          <w:rFonts w:ascii="Times New Roman" w:eastAsia="Times New Roman" w:hAnsi="Times New Roman" w:cs="Times New Roman"/>
          <w:color w:val="000000"/>
          <w:sz w:val="22"/>
          <w:szCs w:val="22"/>
        </w:rPr>
        <w:t xml:space="preserve"> Official transcripts for all degrees and three current letters of recommendation are required before appointment.</w:t>
      </w:r>
    </w:p>
    <w:p w14:paraId="0000001C" w14:textId="77777777" w:rsidR="00E4168D" w:rsidRDefault="00E4168D">
      <w:pPr>
        <w:rPr>
          <w:rFonts w:ascii="Times New Roman" w:eastAsia="Times New Roman" w:hAnsi="Times New Roman" w:cs="Times New Roman"/>
          <w:color w:val="000000"/>
          <w:sz w:val="22"/>
          <w:szCs w:val="22"/>
        </w:rPr>
      </w:pPr>
    </w:p>
    <w:p w14:paraId="0000001D" w14:textId="77777777" w:rsidR="00E4168D" w:rsidRDefault="0041620C">
      <w:pPr>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Faculty positions at WKU offer:</w:t>
      </w:r>
    </w:p>
    <w:p w14:paraId="0000001E" w14:textId="77777777" w:rsidR="00E4168D" w:rsidRDefault="00E4168D">
      <w:pPr>
        <w:rPr>
          <w:rFonts w:ascii="Times New Roman" w:eastAsia="Times New Roman" w:hAnsi="Times New Roman" w:cs="Times New Roman"/>
          <w:b/>
          <w:sz w:val="22"/>
          <w:szCs w:val="22"/>
        </w:rPr>
      </w:pPr>
    </w:p>
    <w:p w14:paraId="0000001F" w14:textId="6A27B009" w:rsidR="00E4168D" w:rsidRPr="00CE29CB" w:rsidRDefault="0041620C">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The University will offer a highly competitive salary rate based on qualification and experience of the candidate. </w:t>
      </w:r>
    </w:p>
    <w:p w14:paraId="0F992AE8" w14:textId="23A28DB0" w:rsidR="00CE29CB" w:rsidRPr="00CE29CB" w:rsidRDefault="00CE29CB" w:rsidP="00CE29CB">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sidRPr="00CE29CB">
        <w:rPr>
          <w:rFonts w:ascii="Times New Roman" w:eastAsia="Times New Roman" w:hAnsi="Times New Roman" w:cs="Times New Roman"/>
          <w:color w:val="000000"/>
          <w:sz w:val="22"/>
          <w:szCs w:val="22"/>
        </w:rPr>
        <w:t>The University will provide start-up gra</w:t>
      </w:r>
      <w:r w:rsidR="00E361E8">
        <w:rPr>
          <w:rFonts w:ascii="Times New Roman" w:eastAsia="Times New Roman" w:hAnsi="Times New Roman" w:cs="Times New Roman"/>
          <w:color w:val="000000"/>
          <w:sz w:val="22"/>
          <w:szCs w:val="22"/>
        </w:rPr>
        <w:t xml:space="preserve">nts to support the tenure track </w:t>
      </w:r>
      <w:r w:rsidR="00E361E8" w:rsidRPr="00E361E8">
        <w:rPr>
          <w:rFonts w:ascii="Times New Roman" w:eastAsia="Times New Roman" w:hAnsi="Times New Roman" w:cs="Times New Roman"/>
          <w:color w:val="000000"/>
          <w:sz w:val="22"/>
          <w:szCs w:val="22"/>
        </w:rPr>
        <w:t xml:space="preserve">faculty </w:t>
      </w:r>
      <w:r w:rsidRPr="00CE29CB">
        <w:rPr>
          <w:rFonts w:ascii="Times New Roman" w:eastAsia="Times New Roman" w:hAnsi="Times New Roman" w:cs="Times New Roman"/>
          <w:color w:val="000000"/>
          <w:sz w:val="22"/>
          <w:szCs w:val="22"/>
        </w:rPr>
        <w:t>to start their research programs.</w:t>
      </w:r>
    </w:p>
    <w:p w14:paraId="00000020" w14:textId="77777777" w:rsidR="00E4168D" w:rsidRDefault="0041620C">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well-rounded healthcare coverage, academic travel up to </w:t>
      </w:r>
      <w:bookmarkStart w:id="3" w:name="_GoBack"/>
      <w:bookmarkEnd w:id="3"/>
      <w:r>
        <w:rPr>
          <w:rFonts w:ascii="Times New Roman" w:eastAsia="Times New Roman" w:hAnsi="Times New Roman" w:cs="Times New Roman"/>
          <w:color w:val="000000"/>
          <w:sz w:val="22"/>
          <w:szCs w:val="22"/>
        </w:rPr>
        <w:t>$2,000,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00000021" w14:textId="74BDFFDF" w:rsidR="00E4168D" w:rsidRDefault="0041620C">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WKU tuition waiver up to 80% for spous</w:t>
      </w:r>
      <w:r w:rsidR="00A279A2">
        <w:rPr>
          <w:rFonts w:ascii="Times New Roman" w:eastAsia="Times New Roman" w:hAnsi="Times New Roman" w:cs="Times New Roman"/>
          <w:color w:val="000000"/>
          <w:sz w:val="22"/>
          <w:szCs w:val="22"/>
        </w:rPr>
        <w:t>e/dependent children of faculty for undergraduate programs.</w:t>
      </w:r>
    </w:p>
    <w:p w14:paraId="00000022" w14:textId="77777777" w:rsidR="00E4168D" w:rsidRDefault="0041620C">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collegial environment.</w:t>
      </w:r>
    </w:p>
    <w:p w14:paraId="710ABEAA" w14:textId="3ECD10C5" w:rsidR="005A580F" w:rsidRPr="005A580F" w:rsidRDefault="005A580F" w:rsidP="005A580F">
      <w:pPr>
        <w:pStyle w:val="a9"/>
        <w:numPr>
          <w:ilvl w:val="0"/>
          <w:numId w:val="1"/>
        </w:numPr>
        <w:ind w:firstLineChars="0"/>
        <w:rPr>
          <w:rFonts w:ascii="Times New Roman" w:eastAsia="Times New Roman" w:hAnsi="Times New Roman" w:cs="Times New Roman"/>
          <w:color w:val="000000"/>
          <w:sz w:val="22"/>
          <w:szCs w:val="22"/>
        </w:rPr>
      </w:pPr>
      <w:r w:rsidRPr="005A580F">
        <w:rPr>
          <w:rFonts w:ascii="Times New Roman" w:eastAsia="Times New Roman" w:hAnsi="Times New Roman" w:cs="Times New Roman"/>
          <w:color w:val="000000"/>
          <w:sz w:val="22"/>
          <w:szCs w:val="22"/>
        </w:rPr>
        <w:t>The opportunity to teach high quality students. About 45% of graduates have been admitted to the graduate schools at the World’s Top 50 Universities, and about 60% of graduates at the World’s Top 100 Universities.</w:t>
      </w:r>
    </w:p>
    <w:p w14:paraId="00000023" w14:textId="6F9CE504" w:rsidR="00E4168D" w:rsidRDefault="00E4168D" w:rsidP="005A580F">
      <w:pPr>
        <w:pBdr>
          <w:top w:val="nil"/>
          <w:left w:val="nil"/>
          <w:bottom w:val="nil"/>
          <w:right w:val="nil"/>
          <w:between w:val="nil"/>
        </w:pBdr>
        <w:rPr>
          <w:rFonts w:ascii="Times New Roman" w:eastAsia="Times New Roman" w:hAnsi="Times New Roman" w:cs="Times New Roman"/>
          <w:color w:val="000000"/>
          <w:sz w:val="22"/>
          <w:szCs w:val="22"/>
        </w:rPr>
      </w:pPr>
    </w:p>
    <w:p w14:paraId="00000024" w14:textId="77777777" w:rsidR="00E4168D" w:rsidRDefault="00E4168D">
      <w:pPr>
        <w:pBdr>
          <w:top w:val="nil"/>
          <w:left w:val="nil"/>
          <w:bottom w:val="nil"/>
          <w:right w:val="nil"/>
          <w:between w:val="nil"/>
        </w:pBdr>
        <w:ind w:left="420"/>
        <w:rPr>
          <w:rFonts w:ascii="Times New Roman" w:eastAsia="Times New Roman" w:hAnsi="Times New Roman" w:cs="Times New Roman"/>
          <w:color w:val="000000"/>
          <w:sz w:val="22"/>
          <w:szCs w:val="22"/>
        </w:rPr>
      </w:pPr>
    </w:p>
    <w:p w14:paraId="00000025" w14:textId="77777777" w:rsidR="00E4168D" w:rsidRDefault="0041620C">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Background Screening:</w:t>
      </w:r>
    </w:p>
    <w:p w14:paraId="00000026" w14:textId="77777777" w:rsidR="00E4168D" w:rsidRDefault="0041620C">
      <w:pPr>
        <w:rPr>
          <w:color w:val="000000"/>
        </w:rPr>
      </w:pPr>
      <w:r>
        <w:rPr>
          <w:rFonts w:ascii="Times New Roman" w:eastAsia="Times New Roman" w:hAnsi="Times New Roman" w:cs="Times New Roman"/>
          <w:color w:val="000000"/>
          <w:sz w:val="22"/>
          <w:szCs w:val="22"/>
        </w:rPr>
        <w:t>Wenzhou-Kean University conducts background screenings on all job candidates upon acceptance of a contingent offer and may use a third party administrator to conduct background Screenings.</w:t>
      </w:r>
    </w:p>
    <w:sectPr w:rsidR="00E4168D">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3110F" w14:textId="77777777" w:rsidR="000D5163" w:rsidRDefault="000D5163" w:rsidP="005A580F">
      <w:r>
        <w:separator/>
      </w:r>
    </w:p>
  </w:endnote>
  <w:endnote w:type="continuationSeparator" w:id="0">
    <w:p w14:paraId="3A86A050" w14:textId="77777777" w:rsidR="000D5163" w:rsidRDefault="000D5163" w:rsidP="005A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8BB0D" w14:textId="77777777" w:rsidR="000D5163" w:rsidRDefault="000D5163" w:rsidP="005A580F">
      <w:r>
        <w:separator/>
      </w:r>
    </w:p>
  </w:footnote>
  <w:footnote w:type="continuationSeparator" w:id="0">
    <w:p w14:paraId="5DC88AC8" w14:textId="77777777" w:rsidR="000D5163" w:rsidRDefault="000D5163" w:rsidP="005A58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F7FDE"/>
    <w:multiLevelType w:val="multilevel"/>
    <w:tmpl w:val="54304ED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766E363F"/>
    <w:multiLevelType w:val="multilevel"/>
    <w:tmpl w:val="A7B2E29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8D"/>
    <w:rsid w:val="000D5163"/>
    <w:rsid w:val="0041620C"/>
    <w:rsid w:val="0046162B"/>
    <w:rsid w:val="0046535D"/>
    <w:rsid w:val="005A580F"/>
    <w:rsid w:val="008C7B22"/>
    <w:rsid w:val="008F3F8B"/>
    <w:rsid w:val="00A279A2"/>
    <w:rsid w:val="00CE29CB"/>
    <w:rsid w:val="00D37CE0"/>
    <w:rsid w:val="00E361E8"/>
    <w:rsid w:val="00E4168D"/>
    <w:rsid w:val="00EB6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973F9"/>
  <w15:docId w15:val="{EE989F6E-4617-4E19-9494-0658790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1"/>
        <w:szCs w:val="21"/>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A58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580F"/>
    <w:rPr>
      <w:sz w:val="18"/>
      <w:szCs w:val="18"/>
    </w:rPr>
  </w:style>
  <w:style w:type="paragraph" w:styleId="a7">
    <w:name w:val="footer"/>
    <w:basedOn w:val="a"/>
    <w:link w:val="a8"/>
    <w:uiPriority w:val="99"/>
    <w:unhideWhenUsed/>
    <w:rsid w:val="005A580F"/>
    <w:pPr>
      <w:tabs>
        <w:tab w:val="center" w:pos="4153"/>
        <w:tab w:val="right" w:pos="8306"/>
      </w:tabs>
      <w:snapToGrid w:val="0"/>
      <w:jc w:val="left"/>
    </w:pPr>
    <w:rPr>
      <w:sz w:val="18"/>
      <w:szCs w:val="18"/>
    </w:rPr>
  </w:style>
  <w:style w:type="character" w:customStyle="1" w:styleId="a8">
    <w:name w:val="页脚 字符"/>
    <w:basedOn w:val="a0"/>
    <w:link w:val="a7"/>
    <w:uiPriority w:val="99"/>
    <w:rsid w:val="005A580F"/>
    <w:rPr>
      <w:sz w:val="18"/>
      <w:szCs w:val="18"/>
    </w:rPr>
  </w:style>
  <w:style w:type="paragraph" w:styleId="a9">
    <w:name w:val="List Paragraph"/>
    <w:basedOn w:val="a"/>
    <w:uiPriority w:val="34"/>
    <w:qFormat/>
    <w:rsid w:val="005A58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wku</cp:lastModifiedBy>
  <cp:revision>9</cp:revision>
  <dcterms:created xsi:type="dcterms:W3CDTF">2021-12-07T07:21:00Z</dcterms:created>
  <dcterms:modified xsi:type="dcterms:W3CDTF">2022-02-17T03:10:00Z</dcterms:modified>
</cp:coreProperties>
</file>