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1C" w:rsidRDefault="00DA2AFA">
      <w:pPr>
        <w:spacing w:line="360" w:lineRule="auto"/>
        <w:ind w:firstLineChars="200" w:firstLine="482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采购需求</w:t>
      </w:r>
    </w:p>
    <w:p w:rsidR="0013281C" w:rsidRDefault="00DA2AFA">
      <w:pPr>
        <w:snapToGrid w:val="0"/>
        <w:spacing w:line="360" w:lineRule="exact"/>
        <w:rPr>
          <w:rFonts w:ascii="宋体" w:hAnsi="宋体" w:cs="宋体"/>
          <w:b/>
          <w:bCs/>
          <w:spacing w:val="-6"/>
          <w:sz w:val="22"/>
          <w:szCs w:val="22"/>
        </w:rPr>
      </w:pPr>
      <w:r>
        <w:rPr>
          <w:rFonts w:ascii="宋体" w:hAnsi="宋体" w:cs="宋体" w:hint="eastAsia"/>
          <w:b/>
          <w:bCs/>
          <w:spacing w:val="-6"/>
          <w:sz w:val="22"/>
          <w:szCs w:val="22"/>
        </w:rPr>
        <w:t>一、采购内容及数量</w:t>
      </w:r>
    </w:p>
    <w:tbl>
      <w:tblPr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1038"/>
        <w:gridCol w:w="2385"/>
        <w:gridCol w:w="1634"/>
        <w:gridCol w:w="2162"/>
        <w:gridCol w:w="2162"/>
      </w:tblGrid>
      <w:tr w:rsidR="0013281C">
        <w:trPr>
          <w:trHeight w:val="90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项目内容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预算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备注</w:t>
            </w:r>
          </w:p>
        </w:tc>
      </w:tr>
      <w:tr w:rsidR="0013281C">
        <w:trPr>
          <w:trHeight w:val="709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ED4D88">
            <w:pPr>
              <w:spacing w:line="340" w:lineRule="exact"/>
              <w:jc w:val="center"/>
              <w:rPr>
                <w:rFonts w:ascii="宋体" w:hAnsi="宋体" w:cs="宋体"/>
                <w:snapToGrid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sz w:val="22"/>
                <w:szCs w:val="22"/>
                <w:lang w:val="zh-CN"/>
              </w:rPr>
              <w:t>People</w:t>
            </w:r>
            <w:r>
              <w:rPr>
                <w:rFonts w:ascii="宋体" w:hAnsi="宋体" w:cs="宋体"/>
                <w:snapToGrid w:val="0"/>
                <w:sz w:val="22"/>
                <w:szCs w:val="22"/>
                <w:lang w:val="zh-CN"/>
              </w:rPr>
              <w:t>S</w:t>
            </w:r>
            <w:r w:rsidR="00DA2AFA">
              <w:rPr>
                <w:rFonts w:ascii="宋体" w:hAnsi="宋体" w:cs="宋体" w:hint="eastAsia"/>
                <w:snapToGrid w:val="0"/>
                <w:sz w:val="22"/>
                <w:szCs w:val="22"/>
                <w:lang w:val="zh-CN"/>
              </w:rPr>
              <w:t>oft</w:t>
            </w:r>
            <w:r w:rsidR="00DA2AFA">
              <w:rPr>
                <w:rFonts w:ascii="宋体" w:hAnsi="宋体" w:cs="宋体" w:hint="eastAsia"/>
                <w:snapToGrid w:val="0"/>
                <w:sz w:val="22"/>
                <w:szCs w:val="22"/>
                <w:lang w:val="zh-CN"/>
              </w:rPr>
              <w:t>二次开发升级服务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7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sz w:val="22"/>
                <w:szCs w:val="22"/>
              </w:rPr>
              <w:t>批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DA2AFA">
            <w:pPr>
              <w:spacing w:line="37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sz w:val="22"/>
                <w:szCs w:val="22"/>
              </w:rPr>
              <w:t>万元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81C" w:rsidRDefault="0013281C">
            <w:pPr>
              <w:spacing w:line="37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13281C" w:rsidRDefault="0013281C">
      <w:pPr>
        <w:pStyle w:val="a4"/>
      </w:pPr>
    </w:p>
    <w:p w:rsidR="0013281C" w:rsidRDefault="00DA2AFA">
      <w:pPr>
        <w:numPr>
          <w:ilvl w:val="0"/>
          <w:numId w:val="1"/>
        </w:numPr>
        <w:snapToGrid w:val="0"/>
        <w:spacing w:line="360" w:lineRule="exact"/>
        <w:outlineLvl w:val="0"/>
        <w:rPr>
          <w:rFonts w:ascii="宋体" w:hAnsi="宋体" w:cs="宋体"/>
          <w:b/>
          <w:spacing w:val="-6"/>
          <w:sz w:val="22"/>
          <w:szCs w:val="22"/>
        </w:rPr>
      </w:pPr>
      <w:r>
        <w:rPr>
          <w:rFonts w:ascii="宋体" w:hAnsi="宋体" w:cs="宋体" w:hint="eastAsia"/>
          <w:b/>
          <w:spacing w:val="-6"/>
          <w:sz w:val="22"/>
          <w:szCs w:val="22"/>
        </w:rPr>
        <w:t>商务要求（技术要求里另有注明的以技术要求为准）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8080"/>
      </w:tblGrid>
      <w:tr w:rsidR="0013281C">
        <w:trPr>
          <w:trHeight w:val="108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付款条件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pacing w:val="-6"/>
                <w:sz w:val="22"/>
                <w:szCs w:val="22"/>
                <w:u w:val="single"/>
              </w:rPr>
              <w:t>▲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在合同签订后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日内支付合同金额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0%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，在所有内容上线后支付合同金额的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4</w:t>
            </w:r>
            <w:r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  <w:t>0%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，在甲方验收通过后支付剩余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3</w:t>
            </w:r>
            <w:r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  <w:t>0%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>合同总金额。</w:t>
            </w:r>
          </w:p>
        </w:tc>
      </w:tr>
      <w:tr w:rsidR="0013281C">
        <w:trPr>
          <w:trHeight w:val="6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履约保证金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成交供应商在签订合同后向采购人交纳合同总金额的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5%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作为履约保证金，履约保证金用银行保函、电汇、转账等形式缴纳，合同履行完毕后一次性无息退还。</w:t>
            </w:r>
          </w:p>
        </w:tc>
      </w:tr>
      <w:tr w:rsidR="0013281C">
        <w:trPr>
          <w:trHeight w:val="6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完成时间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合同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签定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后三个月内完成软件开发，并进行项目验收；</w:t>
            </w:r>
          </w:p>
        </w:tc>
      </w:tr>
      <w:tr w:rsidR="0013281C">
        <w:trPr>
          <w:trHeight w:val="6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保要求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至验收之日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起提供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一年免费质保服务，质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保范围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为本文件第三部分，第三小节所载内容。</w:t>
            </w:r>
          </w:p>
        </w:tc>
      </w:tr>
      <w:tr w:rsidR="0013281C">
        <w:trPr>
          <w:trHeight w:val="48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交付地点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校方指定地点</w:t>
            </w:r>
          </w:p>
        </w:tc>
      </w:tr>
      <w:tr w:rsidR="0013281C">
        <w:trPr>
          <w:trHeight w:val="136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pStyle w:val="a7"/>
              <w:tabs>
                <w:tab w:val="left" w:pos="885"/>
              </w:tabs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售后服务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pStyle w:val="a7"/>
              <w:numPr>
                <w:ilvl w:val="0"/>
                <w:numId w:val="2"/>
              </w:numPr>
              <w:tabs>
                <w:tab w:val="left" w:pos="885"/>
              </w:tabs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成交供应商须免费提供人员使用操作培训、管理员管理操作培训等，直至相关人员熟练掌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握所需技能。</w:t>
            </w:r>
          </w:p>
          <w:p w:rsidR="0013281C" w:rsidRDefault="00DA2AFA">
            <w:pPr>
              <w:pStyle w:val="a7"/>
              <w:numPr>
                <w:ilvl w:val="0"/>
                <w:numId w:val="2"/>
              </w:numPr>
              <w:tabs>
                <w:tab w:val="left" w:pos="885"/>
              </w:tabs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免费提供系统升级，升级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内容含本版本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新增、改进功能及客户提出的个性化需求。升级方式采用补丁包、升级包、上门服务等方式。</w:t>
            </w:r>
          </w:p>
          <w:p w:rsidR="0013281C" w:rsidRDefault="00DA2AFA">
            <w:pPr>
              <w:pStyle w:val="a7"/>
              <w:numPr>
                <w:ilvl w:val="0"/>
                <w:numId w:val="2"/>
              </w:numPr>
              <w:tabs>
                <w:tab w:val="left" w:pos="885"/>
              </w:tabs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质保期内，提供多方面的维护内容，包括各应用软件服务和咨询服务，提供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7*24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小时的远程服务，若远程服务不能排除故障，应在接到采购人通知后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24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小时内到达现场，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工作日内解决故障。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</w:t>
            </w:r>
          </w:p>
          <w:p w:rsidR="0013281C" w:rsidRDefault="00DA2AFA">
            <w:pPr>
              <w:pStyle w:val="a7"/>
              <w:tabs>
                <w:tab w:val="left" w:pos="885"/>
              </w:tabs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4)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质保期满后，仅收取零配件成本费用，免人工费、差旅费，所涉及软件终身免费升级。</w:t>
            </w:r>
          </w:p>
        </w:tc>
      </w:tr>
      <w:tr w:rsidR="0013281C">
        <w:trPr>
          <w:trHeight w:val="136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验收要求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由学校组织专家和用户代表或第三方机构，按照采购文件要求、采购响应文件、合同条款和实际应用效果对项目进行验收，验收费用（专家费）如有由供应商承担。</w:t>
            </w:r>
          </w:p>
        </w:tc>
      </w:tr>
      <w:tr w:rsidR="0013281C">
        <w:trPr>
          <w:trHeight w:val="136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其他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、软件版权</w:t>
            </w:r>
          </w:p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本标项所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涉及到的应用软件开发完成后，版权归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22"/>
                <w:szCs w:val="22"/>
              </w:rPr>
              <w:t>校方拥有。</w:t>
            </w:r>
          </w:p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签约、履约</w:t>
            </w:r>
          </w:p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）中标供应商不得将中标项目转让给他人，也不得将中标项目肢解后转让他人。</w:t>
            </w:r>
          </w:p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）收到中标通知后，中标供应商与用户方按通知要求签订合同。合同签订的依据为采购文件、谈判记录及补充说明等。</w:t>
            </w:r>
          </w:p>
          <w:p w:rsidR="0013281C" w:rsidRDefault="00DA2AFA">
            <w:pPr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）合同签订后，供需双方应严格按合同履行。交货后由招标方进行验收。</w:t>
            </w:r>
          </w:p>
        </w:tc>
      </w:tr>
    </w:tbl>
    <w:p w:rsidR="0013281C" w:rsidRDefault="0013281C">
      <w:pPr>
        <w:pStyle w:val="a6"/>
        <w:ind w:left="0" w:right="-252"/>
      </w:pPr>
    </w:p>
    <w:p w:rsidR="0013281C" w:rsidRDefault="0013281C">
      <w:pPr>
        <w:pStyle w:val="a6"/>
        <w:ind w:left="0" w:right="-252"/>
      </w:pPr>
      <w:bookmarkStart w:id="0" w:name="_GoBack"/>
      <w:bookmarkEnd w:id="0"/>
    </w:p>
    <w:p w:rsidR="0013281C" w:rsidRDefault="00DA2AFA">
      <w:pPr>
        <w:numPr>
          <w:ilvl w:val="0"/>
          <w:numId w:val="3"/>
        </w:numPr>
        <w:snapToGrid w:val="0"/>
        <w:spacing w:line="360" w:lineRule="exact"/>
        <w:rPr>
          <w:rFonts w:ascii="宋体" w:hAnsi="宋体" w:cs="宋体"/>
          <w:b/>
          <w:bCs/>
          <w:spacing w:val="-6"/>
          <w:sz w:val="22"/>
          <w:szCs w:val="22"/>
        </w:rPr>
      </w:pPr>
      <w:r>
        <w:rPr>
          <w:rFonts w:ascii="宋体" w:hAnsi="宋体" w:cs="宋体" w:hint="eastAsia"/>
          <w:b/>
          <w:bCs/>
          <w:spacing w:val="-6"/>
          <w:sz w:val="22"/>
          <w:szCs w:val="22"/>
        </w:rPr>
        <w:t>技术要求</w:t>
      </w:r>
    </w:p>
    <w:p w:rsidR="0013281C" w:rsidRDefault="0013281C">
      <w:pPr>
        <w:pStyle w:val="a0"/>
        <w:rPr>
          <w:rFonts w:hAnsi="宋体" w:cs="宋体"/>
          <w:b/>
          <w:bCs/>
          <w:spacing w:val="-6"/>
          <w:sz w:val="22"/>
          <w:szCs w:val="22"/>
        </w:rPr>
      </w:pPr>
    </w:p>
    <w:tbl>
      <w:tblPr>
        <w:tblW w:w="9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9136"/>
      </w:tblGrid>
      <w:tr w:rsidR="0013281C" w:rsidTr="00ED4D88">
        <w:trPr>
          <w:trHeight w:val="345"/>
        </w:trPr>
        <w:tc>
          <w:tcPr>
            <w:tcW w:w="95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人事管理需求</w:t>
            </w:r>
          </w:p>
        </w:tc>
      </w:tr>
      <w:tr w:rsidR="0013281C" w:rsidTr="00ED4D88">
        <w:trPr>
          <w:trHeight w:val="2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内容</w:t>
            </w:r>
          </w:p>
        </w:tc>
      </w:tr>
      <w:tr w:rsidR="0013281C" w:rsidTr="00ED4D88">
        <w:trPr>
          <w:trHeight w:val="8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PS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维护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批量导入现有人员的照片、入校时间、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专业技术职称（校聘）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、档案所在地、编制情况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上述字段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PS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系统已有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以及劳动合同的起始时间以及试用期到期时间；</w:t>
            </w:r>
          </w:p>
        </w:tc>
      </w:tr>
      <w:tr w:rsidR="0013281C" w:rsidTr="00ED4D88">
        <w:trPr>
          <w:trHeight w:val="255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HR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等相关人员可以有权添加、查阅所有人员的其他信息。并增加人员信息属性和其他个人信息字段，需要额外添加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类其他信息，用于高基和数据采集的数据：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“校本部教职工类型”：专任教师，行政员工，教辅人员，工勤人员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2.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专业技术职称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：正高级，副高级，中级，初级，未定职级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“学科类别（一级学科）”：根据国家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018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月《学位授予和人才培养学科目录》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“学科门类”：根据国家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月《学位授予和人才培养学科目录》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  <w:t xml:space="preserve">5.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“任教类型”：公共课，专业课。并批量导入上述已有的信息。</w:t>
            </w:r>
          </w:p>
        </w:tc>
      </w:tr>
      <w:tr w:rsidR="0013281C" w:rsidTr="00ED4D88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批量导入现有人员的美肯邮箱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；</w:t>
            </w:r>
          </w:p>
        </w:tc>
      </w:tr>
      <w:tr w:rsidR="0013281C" w:rsidTr="00ED4D88">
        <w:trPr>
          <w:trHeight w:val="146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梳理和批量导入现有外籍教师：护照信息（号码，国籍，获得时间，到期时间）；签证信息（号码，种类，入境日期，入境地点，获得时间，到期时间），工作许可信息（种类，获得时间，到期时间）；</w:t>
            </w:r>
          </w:p>
        </w:tc>
      </w:tr>
      <w:tr w:rsidR="0013281C" w:rsidTr="00ED4D88">
        <w:trPr>
          <w:trHeight w:val="1275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批量导入现有专任教师的基础信息（包含离职人员）：性别，国籍，出生年月，最高学历学位，教学经历（毕业时间，毕业专业，毕业院校），工作经历，职务数据（职务，学院，入职时间，离职时间），温肯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美肯邮箱，受扶养人信息，紧急联系人信息；</w:t>
            </w:r>
          </w:p>
        </w:tc>
      </w:tr>
      <w:tr w:rsidR="0013281C" w:rsidTr="00ED4D88">
        <w:trPr>
          <w:trHeight w:val="10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梳理和批量导入学校人资部已有的各类照片信息，有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PDF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JPG,PNG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等各类格式；并实现教师头像，护照首页，签证页，工作许可页，入境页导入功能；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开放“紧急联络人”权限，并梳理和批量导入人资手头已有的数据。</w:t>
            </w:r>
          </w:p>
        </w:tc>
      </w:tr>
      <w:tr w:rsidR="0013281C" w:rsidTr="00ED4D88">
        <w:trPr>
          <w:trHeight w:val="12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开放“受扶养人信息”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“受扶养人身份详细信息：护照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签证”权限。并梳理和批量导入人资手头已有的这些数据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OA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维护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人员信息维护这里添加婚姻状态、专业技能、奖惩情况、培训经历等字段；</w:t>
            </w:r>
          </w:p>
        </w:tc>
      </w:tr>
      <w:tr w:rsidR="0013281C" w:rsidTr="00ED4D88">
        <w:trPr>
          <w:trHeight w:val="1785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开发功能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开通合同管理模块，设置合同到期邮件提示功能。具体描述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合同到期前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天系统自动触发邮件提醒员工合同到期、发起续聘申请，并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汇总近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两月到期人员的相关信息，以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Excel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表格形式，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内含员工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编号、姓名、性别、出生日期、文化程度（学历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学位）、身份证号码、家庭常住住址或通讯处、紧急联系人姓名及联系电话、部门、岗位、原合同起始时间、原合同类型（固定、无固定），邮件发送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HR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员工关系专员。</w:t>
            </w:r>
          </w:p>
        </w:tc>
      </w:tr>
      <w:tr w:rsidR="0013281C" w:rsidTr="00ED4D88">
        <w:trPr>
          <w:trHeight w:val="20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签证到期日，护照到期日，工作许可到期日邮件提醒功能具体描述：签证和工作许可到期日前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天，护照到期日前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365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天，系统自动触发邮件提醒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，并汇总到期人员的相关信息，以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Excel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表格形式，包含员工工号，美肯邮箱，姓名，护照号码，国籍，学历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职务，工作许可到期日，签证到期日，护照到期日，原合同起始时间邮件发送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HR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外事专员。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护照信息页面设置照片导入功能模块（导入的照片页面直接显示出来的功能）</w:t>
            </w:r>
          </w:p>
        </w:tc>
      </w:tr>
      <w:tr w:rsidR="0013281C" w:rsidTr="00ED4D88">
        <w:trPr>
          <w:trHeight w:val="270"/>
        </w:trPr>
        <w:tc>
          <w:tcPr>
            <w:tcW w:w="9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 w:bidi="ar"/>
              </w:rPr>
              <w:t>国情中心需求</w:t>
            </w:r>
          </w:p>
        </w:tc>
      </w:tr>
      <w:tr w:rsidR="0013281C" w:rsidTr="00ED4D88">
        <w:trPr>
          <w:trHeight w:val="2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需求描述</w:t>
            </w:r>
          </w:p>
        </w:tc>
      </w:tr>
      <w:tr w:rsidR="0013281C" w:rsidTr="00ED4D88">
        <w:trPr>
          <w:trHeight w:val="9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二次开发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设置单独中方课程培养方案；通过单独的中方培养方案来生成特定学生的对应报表，需按固定格式生成（包含中方课程分类满足情况，以及未满足情况，以及修读课程情况等）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按学期将温肯课程与美肯课程分开，并单独统计其课程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GPA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以分别的学期累计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GPA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；需满足学生、学院、教务三级查询需求</w:t>
            </w:r>
          </w:p>
        </w:tc>
      </w:tr>
      <w:tr w:rsidR="0013281C" w:rsidTr="00ED4D88">
        <w:trPr>
          <w:trHeight w:val="80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教职员中心课程计划，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点击某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页的某个课程的详细信息，返回后是第一页，而不是之前点的那页。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批量导入课程信息和课程计划（课程地点，课程时间，课程老师）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美肯选课记录自动导入</w:t>
            </w:r>
          </w:p>
        </w:tc>
      </w:tr>
      <w:tr w:rsidR="0013281C" w:rsidTr="00ED4D88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1328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281C" w:rsidRDefault="00DA2AF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现有程序错误排查</w:t>
            </w:r>
          </w:p>
        </w:tc>
      </w:tr>
    </w:tbl>
    <w:p w:rsidR="0013281C" w:rsidRDefault="0013281C">
      <w:pPr>
        <w:pStyle w:val="a0"/>
        <w:rPr>
          <w:rFonts w:hAnsi="宋体" w:cs="宋体"/>
          <w:b/>
          <w:bCs/>
          <w:spacing w:val="-6"/>
          <w:sz w:val="22"/>
          <w:szCs w:val="22"/>
        </w:rPr>
      </w:pPr>
    </w:p>
    <w:p w:rsidR="0013281C" w:rsidRDefault="0013281C">
      <w:pPr>
        <w:pStyle w:val="a0"/>
        <w:rPr>
          <w:rFonts w:hAnsi="宋体" w:cs="宋体"/>
          <w:b/>
          <w:bCs/>
          <w:spacing w:val="-6"/>
          <w:sz w:val="22"/>
          <w:szCs w:val="22"/>
        </w:rPr>
      </w:pPr>
    </w:p>
    <w:p w:rsidR="0013281C" w:rsidRDefault="0013281C"/>
    <w:sectPr w:rsidR="0013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FA" w:rsidRDefault="00DA2AFA" w:rsidP="00ED4D88">
      <w:r>
        <w:separator/>
      </w:r>
    </w:p>
  </w:endnote>
  <w:endnote w:type="continuationSeparator" w:id="0">
    <w:p w:rsidR="00DA2AFA" w:rsidRDefault="00DA2AFA" w:rsidP="00ED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FA" w:rsidRDefault="00DA2AFA" w:rsidP="00ED4D88">
      <w:r>
        <w:separator/>
      </w:r>
    </w:p>
  </w:footnote>
  <w:footnote w:type="continuationSeparator" w:id="0">
    <w:p w:rsidR="00DA2AFA" w:rsidRDefault="00DA2AFA" w:rsidP="00ED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B9B577"/>
    <w:multiLevelType w:val="singleLevel"/>
    <w:tmpl w:val="8BB9B577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F82BFD4"/>
    <w:multiLevelType w:val="singleLevel"/>
    <w:tmpl w:val="EF82BF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87FA85A"/>
    <w:multiLevelType w:val="singleLevel"/>
    <w:tmpl w:val="287FA8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13281C"/>
    <w:rsid w:val="00DA2AFA"/>
    <w:rsid w:val="00ED4D88"/>
    <w:rsid w:val="5D8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D1FBF"/>
  <w15:docId w15:val="{F17670FB-1353-436D-B6D5-E9E4358E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napToGrid w:val="0"/>
      <w:sz w:val="18"/>
      <w:szCs w:val="21"/>
    </w:rPr>
  </w:style>
  <w:style w:type="paragraph" w:styleId="a4">
    <w:name w:val="Body Text Indent"/>
    <w:basedOn w:val="a"/>
    <w:next w:val="a5"/>
    <w:qFormat/>
    <w:pPr>
      <w:adjustRightInd w:val="0"/>
      <w:spacing w:line="360" w:lineRule="auto"/>
      <w:ind w:firstLine="490"/>
      <w:jc w:val="left"/>
    </w:pPr>
    <w:rPr>
      <w:rFonts w:ascii="宋体" w:hAnsi="宋体"/>
      <w:sz w:val="24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Block Text"/>
    <w:basedOn w:val="a"/>
    <w:qFormat/>
    <w:pPr>
      <w:adjustRightInd w:val="0"/>
      <w:spacing w:line="300" w:lineRule="auto"/>
      <w:ind w:left="958" w:rightChars="-120" w:right="-120"/>
      <w:jc w:val="left"/>
    </w:pPr>
    <w:rPr>
      <w:rFonts w:ascii="宋体" w:hAnsi="宋体"/>
      <w:sz w:val="28"/>
    </w:rPr>
  </w:style>
  <w:style w:type="paragraph" w:customStyle="1" w:styleId="a7">
    <w:name w:val="表格标题"/>
    <w:basedOn w:val="a"/>
    <w:qFormat/>
    <w:rPr>
      <w:rFonts w:ascii="宋体" w:hAnsi="宋体" w:cs="宋体"/>
      <w:sz w:val="20"/>
    </w:rPr>
  </w:style>
  <w:style w:type="paragraph" w:styleId="a8">
    <w:name w:val="header"/>
    <w:basedOn w:val="a"/>
    <w:link w:val="a9"/>
    <w:rsid w:val="00ED4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ED4D88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ED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rsid w:val="00ED4D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颖</cp:lastModifiedBy>
  <cp:revision>2</cp:revision>
  <dcterms:created xsi:type="dcterms:W3CDTF">2021-06-22T08:39:00Z</dcterms:created>
  <dcterms:modified xsi:type="dcterms:W3CDTF">2021-06-22T08:39:00Z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