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B6" w:rsidRDefault="00FB72B6" w:rsidP="00FB72B6">
      <w:pPr>
        <w:widowControl/>
        <w:spacing w:line="360" w:lineRule="auto"/>
        <w:ind w:firstLineChars="200" w:firstLine="640"/>
        <w:jc w:val="left"/>
        <w:rPr>
          <w:rFonts w:ascii="黑体" w:eastAsia="黑体" w:hAnsi="宋体" w:cs="黑体"/>
          <w:bCs/>
          <w:sz w:val="32"/>
          <w:szCs w:val="32"/>
          <w:lang w:bidi="ar"/>
        </w:rPr>
      </w:pPr>
      <w:r w:rsidRPr="00C7565B">
        <w:rPr>
          <w:rFonts w:ascii="黑体" w:eastAsia="黑体" w:hAnsi="宋体" w:cs="黑体" w:hint="eastAsia"/>
          <w:bCs/>
          <w:sz w:val="32"/>
          <w:szCs w:val="32"/>
          <w:lang w:bidi="ar"/>
        </w:rPr>
        <w:t>附件 具体要求</w:t>
      </w:r>
      <w:bookmarkStart w:id="0" w:name="_GoBack"/>
      <w:bookmarkEnd w:id="0"/>
    </w:p>
    <w:p w:rsidR="00FB72B6" w:rsidRPr="00222399" w:rsidRDefault="00FB72B6" w:rsidP="00FB72B6">
      <w:pPr>
        <w:pStyle w:val="a0"/>
        <w:rPr>
          <w:rFonts w:hint="eastAsia"/>
          <w:lang w:bidi="ar"/>
        </w:rPr>
      </w:pPr>
    </w:p>
    <w:p w:rsidR="00FB72B6" w:rsidRPr="00C7565B" w:rsidRDefault="00FB72B6" w:rsidP="00FB72B6">
      <w:pPr>
        <w:adjustRightInd w:val="0"/>
        <w:snapToGrid w:val="0"/>
        <w:spacing w:line="460" w:lineRule="exact"/>
        <w:ind w:firstLineChars="200" w:firstLine="640"/>
        <w:rPr>
          <w:rFonts w:ascii="楷体_GB2312" w:eastAsia="楷体_GB2312" w:hAnsi="仿宋" w:cs="宋体" w:hint="eastAsia"/>
          <w:color w:val="000000"/>
          <w:sz w:val="32"/>
          <w:szCs w:val="32"/>
        </w:rPr>
      </w:pPr>
      <w:r w:rsidRPr="00C7565B">
        <w:rPr>
          <w:rFonts w:ascii="楷体_GB2312" w:eastAsia="楷体_GB2312" w:hAnsi="仿宋" w:cs="宋体" w:hint="eastAsia"/>
          <w:color w:val="000000"/>
          <w:sz w:val="32"/>
          <w:szCs w:val="32"/>
        </w:rPr>
        <w:t xml:space="preserve"> （一）</w:t>
      </w:r>
      <w:r>
        <w:rPr>
          <w:rFonts w:ascii="楷体_GB2312" w:eastAsia="楷体_GB2312" w:hAnsi="仿宋" w:cs="宋体" w:hint="eastAsia"/>
          <w:color w:val="000000"/>
          <w:sz w:val="32"/>
          <w:szCs w:val="32"/>
        </w:rPr>
        <w:t>付款条件及服务期</w:t>
      </w:r>
    </w:p>
    <w:tbl>
      <w:tblPr>
        <w:tblW w:w="86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5"/>
        <w:gridCol w:w="6081"/>
      </w:tblGrid>
      <w:tr w:rsidR="00FB72B6" w:rsidRPr="00C7565B" w:rsidTr="004F6CD5">
        <w:trPr>
          <w:trHeight w:val="1401"/>
          <w:jc w:val="center"/>
        </w:trPr>
        <w:tc>
          <w:tcPr>
            <w:tcW w:w="2595" w:type="dxa"/>
            <w:tcBorders>
              <w:top w:val="single" w:sz="4" w:space="0" w:color="auto"/>
              <w:left w:val="single" w:sz="4" w:space="0" w:color="auto"/>
              <w:bottom w:val="single" w:sz="4" w:space="0" w:color="auto"/>
              <w:right w:val="single" w:sz="4" w:space="0" w:color="auto"/>
            </w:tcBorders>
            <w:vAlign w:val="center"/>
          </w:tcPr>
          <w:p w:rsidR="00FB72B6" w:rsidRPr="00C7565B" w:rsidRDefault="00FB72B6" w:rsidP="004F6CD5">
            <w:pPr>
              <w:spacing w:line="288" w:lineRule="auto"/>
              <w:jc w:val="center"/>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付款条件</w:t>
            </w:r>
          </w:p>
        </w:tc>
        <w:tc>
          <w:tcPr>
            <w:tcW w:w="6081" w:type="dxa"/>
            <w:tcBorders>
              <w:top w:val="single" w:sz="4" w:space="0" w:color="auto"/>
              <w:left w:val="single" w:sz="4" w:space="0" w:color="auto"/>
              <w:bottom w:val="single" w:sz="4" w:space="0" w:color="auto"/>
              <w:right w:val="single" w:sz="4" w:space="0" w:color="auto"/>
            </w:tcBorders>
            <w:vAlign w:val="center"/>
          </w:tcPr>
          <w:p w:rsidR="00FB72B6" w:rsidRPr="00C7565B" w:rsidRDefault="00FB72B6" w:rsidP="004F6CD5">
            <w:pPr>
              <w:spacing w:line="288" w:lineRule="auto"/>
              <w:jc w:val="left"/>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半</w:t>
            </w:r>
            <w:proofErr w:type="gramStart"/>
            <w:r w:rsidRPr="00C7565B">
              <w:rPr>
                <w:rFonts w:ascii="仿宋_GB2312" w:eastAsia="仿宋_GB2312" w:hAnsi="仿宋" w:cs="宋体" w:hint="eastAsia"/>
                <w:color w:val="000000"/>
                <w:sz w:val="32"/>
                <w:szCs w:val="32"/>
              </w:rPr>
              <w:t>年支付</w:t>
            </w:r>
            <w:proofErr w:type="gramEnd"/>
            <w:r w:rsidRPr="00C7565B">
              <w:rPr>
                <w:rFonts w:ascii="仿宋_GB2312" w:eastAsia="仿宋_GB2312" w:hAnsi="仿宋" w:cs="宋体" w:hint="eastAsia"/>
                <w:color w:val="000000"/>
                <w:sz w:val="32"/>
                <w:szCs w:val="32"/>
              </w:rPr>
              <w:t>一次，先服务后付款。</w:t>
            </w:r>
          </w:p>
        </w:tc>
      </w:tr>
      <w:tr w:rsidR="00FB72B6" w:rsidRPr="00C7565B" w:rsidTr="004F6CD5">
        <w:trPr>
          <w:trHeight w:val="454"/>
          <w:jc w:val="center"/>
        </w:trPr>
        <w:tc>
          <w:tcPr>
            <w:tcW w:w="2595" w:type="dxa"/>
            <w:tcBorders>
              <w:top w:val="single" w:sz="4" w:space="0" w:color="auto"/>
              <w:left w:val="single" w:sz="4" w:space="0" w:color="auto"/>
              <w:bottom w:val="single" w:sz="4" w:space="0" w:color="auto"/>
              <w:right w:val="single" w:sz="4" w:space="0" w:color="auto"/>
            </w:tcBorders>
            <w:vAlign w:val="center"/>
          </w:tcPr>
          <w:p w:rsidR="00FB72B6" w:rsidRPr="00C7565B" w:rsidRDefault="00FB72B6" w:rsidP="004F6CD5">
            <w:pPr>
              <w:spacing w:line="288" w:lineRule="auto"/>
              <w:jc w:val="center"/>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服务期</w:t>
            </w:r>
          </w:p>
        </w:tc>
        <w:tc>
          <w:tcPr>
            <w:tcW w:w="6081" w:type="dxa"/>
            <w:tcBorders>
              <w:top w:val="single" w:sz="4" w:space="0" w:color="auto"/>
              <w:left w:val="single" w:sz="4" w:space="0" w:color="auto"/>
              <w:bottom w:val="single" w:sz="4" w:space="0" w:color="auto"/>
              <w:right w:val="single" w:sz="4" w:space="0" w:color="auto"/>
            </w:tcBorders>
            <w:vAlign w:val="center"/>
          </w:tcPr>
          <w:p w:rsidR="00FB72B6" w:rsidRPr="00C7565B" w:rsidRDefault="00FB72B6" w:rsidP="004F6CD5">
            <w:pPr>
              <w:spacing w:line="288" w:lineRule="auto"/>
              <w:jc w:val="left"/>
              <w:rPr>
                <w:rFonts w:ascii="仿宋_GB2312" w:eastAsia="仿宋_GB2312" w:hAnsi="仿宋" w:cs="宋体"/>
                <w:color w:val="000000"/>
                <w:sz w:val="32"/>
                <w:szCs w:val="32"/>
              </w:rPr>
            </w:pPr>
            <w:r w:rsidRPr="00C7565B">
              <w:rPr>
                <w:rFonts w:ascii="仿宋_GB2312" w:eastAsia="仿宋_GB2312" w:hAnsi="仿宋" w:cs="宋体" w:hint="eastAsia"/>
                <w:color w:val="000000"/>
                <w:sz w:val="32"/>
                <w:szCs w:val="32"/>
              </w:rPr>
              <w:t>本次采购项目服务时间为1年。</w:t>
            </w:r>
          </w:p>
        </w:tc>
      </w:tr>
    </w:tbl>
    <w:p w:rsidR="00FB72B6" w:rsidRPr="00C7565B" w:rsidRDefault="00FB72B6" w:rsidP="00FB72B6">
      <w:pPr>
        <w:adjustRightInd w:val="0"/>
        <w:snapToGrid w:val="0"/>
        <w:spacing w:line="460" w:lineRule="exact"/>
        <w:ind w:firstLineChars="200" w:firstLine="640"/>
        <w:rPr>
          <w:rFonts w:ascii="楷体_GB2312" w:eastAsia="楷体_GB2312" w:hAnsi="仿宋" w:cs="宋体" w:hint="eastAsia"/>
          <w:color w:val="000000"/>
          <w:sz w:val="32"/>
          <w:szCs w:val="32"/>
        </w:rPr>
      </w:pPr>
      <w:r w:rsidRPr="00C7565B">
        <w:rPr>
          <w:rFonts w:ascii="楷体_GB2312" w:eastAsia="楷体_GB2312" w:hAnsi="仿宋" w:cs="宋体" w:hint="eastAsia"/>
          <w:color w:val="000000"/>
          <w:sz w:val="32"/>
          <w:szCs w:val="32"/>
        </w:rPr>
        <w:t>（二）其他说明</w:t>
      </w:r>
    </w:p>
    <w:p w:rsidR="00FB72B6" w:rsidRPr="00C7565B" w:rsidRDefault="00FB72B6" w:rsidP="00FB72B6">
      <w:pPr>
        <w:tabs>
          <w:tab w:val="left" w:pos="720"/>
        </w:tabs>
        <w:spacing w:line="440" w:lineRule="exact"/>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   基本要求</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1.1  通过全面地白蚁综合治理，彻底消除校区内的白蚁隐患，确保的环境安全、教学正常。</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1.2  整个实施过程中所有操作及施工规范须按《白蚁防治技术规程》的要求进行操作，确保项目质量。</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1.3  质量标准：白蚁防治效果达到95%以上。</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1.4  项目工期：签订合同自然年度内完成防治工作并经验收合格。</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1.5  实施地点：校方指定地点</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1.6  验收标准：</w:t>
      </w:r>
      <w:proofErr w:type="gramStart"/>
      <w:r w:rsidRPr="00C7565B">
        <w:rPr>
          <w:rFonts w:ascii="仿宋_GB2312" w:eastAsia="仿宋_GB2312" w:hAnsi="仿宋" w:cs="宋体" w:hint="eastAsia"/>
          <w:color w:val="000000"/>
          <w:sz w:val="32"/>
          <w:szCs w:val="32"/>
        </w:rPr>
        <w:t>由成交</w:t>
      </w:r>
      <w:proofErr w:type="gramEnd"/>
      <w:r w:rsidRPr="00C7565B">
        <w:rPr>
          <w:rFonts w:ascii="仿宋_GB2312" w:eastAsia="仿宋_GB2312" w:hAnsi="仿宋" w:cs="宋体" w:hint="eastAsia"/>
          <w:color w:val="000000"/>
          <w:sz w:val="32"/>
          <w:szCs w:val="32"/>
        </w:rPr>
        <w:t>供应商提出申请，采购人组织验收。验收时成交供应商须提供完整、齐全的竣工验收资料给采购人。</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1.7  验收标准和方法：验收须按有关国家标准和规范及成交供应商所提供的服务方案和采购人的要求进行。</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1.8 用药安全：项目实施过程中所需白蚁防治药物全部使用符合国家环保标准的高效低毒药物。</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1.9 施工安全：成交供应商负责防治施工过程中的所有安全责任。</w:t>
      </w:r>
    </w:p>
    <w:p w:rsidR="00FB72B6" w:rsidRPr="00C7565B" w:rsidRDefault="00FB72B6" w:rsidP="00FB72B6">
      <w:pPr>
        <w:tabs>
          <w:tab w:val="left" w:pos="680"/>
          <w:tab w:val="left" w:pos="840"/>
        </w:tabs>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2.   防治技术要求</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2.1  设置防蚁隔离带，宽30mm、深50mm的生石灰隔离沟，土</w:t>
      </w:r>
      <w:proofErr w:type="gramStart"/>
      <w:r w:rsidRPr="00C7565B">
        <w:rPr>
          <w:rFonts w:ascii="仿宋_GB2312" w:eastAsia="仿宋_GB2312" w:hAnsi="仿宋" w:cs="宋体" w:hint="eastAsia"/>
          <w:color w:val="000000"/>
          <w:sz w:val="32"/>
          <w:szCs w:val="32"/>
        </w:rPr>
        <w:t>灰比例</w:t>
      </w:r>
      <w:proofErr w:type="gramEnd"/>
      <w:r w:rsidRPr="00C7565B">
        <w:rPr>
          <w:rFonts w:ascii="仿宋_GB2312" w:eastAsia="仿宋_GB2312" w:hAnsi="仿宋" w:cs="宋体" w:hint="eastAsia"/>
          <w:color w:val="000000"/>
          <w:sz w:val="32"/>
          <w:szCs w:val="32"/>
        </w:rPr>
        <w:t>为9:1，拌和均匀后分层夯实，确保白蚁危害不蔓延。</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lastRenderedPageBreak/>
        <w:t>2.2  采取人工挖巢、打孔施药、开挖隔离沟、地表施药等手段施工，供应商派驻专业的技术人员对校区范围内进行全面的排查，通过蚁路、通气孔、纷飞空等线索去寻找蚁巢并能抓住蚁王；对已经确定了蚁巢但是不能开挖的部位应通过专业工具对蚁巢进行灌浆处理，至达到蚁巢被毁的目的。</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2.3  药物要求：</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（1）白蚁防治工程药物的选择和使用，必须遵守《中华人民共和国农药管理条理》，所使用的药物必须取得《卫生杀虫剂登记证》等相关资料手续，登记范围包括白蚁防治；</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（2）不得使用国家明令禁止的药物；</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（3）所使用的药物必须标明名称、生产厂家、产品批号、登记证号、有效成分和出厂日期，并附有产品使用说明书和检测合格证；</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（4）白蚁防治使用的药物必须遵循“高效、低毒、对环境友好”的原则；</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（5）不同类型的药剂严禁擅自混配使用；</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（6）实施过程中，根据当地气候、土壤、地下水及现场的具体情况，需要对药剂的使用浓度和剂量进行调整的，必须严格控制调整幅度，同时作好详细的配置和使用记录；</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（7）应根据有关规定制定科学规范的药剂管理制度并严格执行。</w:t>
      </w:r>
    </w:p>
    <w:p w:rsidR="00FB72B6" w:rsidRPr="00C7565B" w:rsidRDefault="00FB72B6" w:rsidP="00FB72B6">
      <w:pPr>
        <w:spacing w:line="440" w:lineRule="exact"/>
        <w:ind w:left="800" w:hangingChars="250" w:hanging="800"/>
        <w:rPr>
          <w:rFonts w:ascii="仿宋_GB2312" w:eastAsia="仿宋_GB2312" w:hAnsi="仿宋" w:cs="宋体" w:hint="eastAsia"/>
          <w:color w:val="000000"/>
          <w:sz w:val="32"/>
          <w:szCs w:val="32"/>
        </w:rPr>
      </w:pPr>
      <w:r w:rsidRPr="00C7565B">
        <w:rPr>
          <w:rFonts w:ascii="仿宋_GB2312" w:eastAsia="仿宋_GB2312" w:hAnsi="仿宋" w:cs="宋体" w:hint="eastAsia"/>
          <w:color w:val="000000"/>
          <w:sz w:val="32"/>
          <w:szCs w:val="32"/>
        </w:rPr>
        <w:t>2.4  在消除蚁害过程中，禁止对水源及周边环境造成污染。</w:t>
      </w:r>
    </w:p>
    <w:p w:rsidR="00FB72B6" w:rsidRPr="00C7565B" w:rsidRDefault="00FB72B6" w:rsidP="00FB72B6">
      <w:pPr>
        <w:widowControl/>
        <w:spacing w:line="360" w:lineRule="auto"/>
        <w:jc w:val="left"/>
        <w:rPr>
          <w:rFonts w:ascii="仿宋_GB2312" w:eastAsia="仿宋_GB2312" w:hAnsi="仿宋" w:cs="宋体"/>
          <w:color w:val="000000"/>
          <w:sz w:val="32"/>
          <w:szCs w:val="32"/>
        </w:rPr>
      </w:pPr>
    </w:p>
    <w:p w:rsidR="008A2CAF" w:rsidRPr="00FB72B6" w:rsidRDefault="00FB72B6"/>
    <w:sectPr w:rsidR="008A2CAF" w:rsidRPr="00FB72B6">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0A" w:rsidRDefault="00FB72B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B6"/>
    <w:rsid w:val="004844F8"/>
    <w:rsid w:val="00A81CF9"/>
    <w:rsid w:val="00FB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FF2E1-2FD9-4206-ACA0-41AA690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B72B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72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FB72B6"/>
    <w:rPr>
      <w:rFonts w:ascii="Times New Roman" w:eastAsia="宋体" w:hAnsi="Times New Roman" w:cs="Times New Roman"/>
      <w:sz w:val="18"/>
      <w:szCs w:val="18"/>
    </w:rPr>
  </w:style>
  <w:style w:type="paragraph" w:styleId="a0">
    <w:name w:val="Plain Text"/>
    <w:basedOn w:val="a"/>
    <w:next w:val="a"/>
    <w:link w:val="a6"/>
    <w:qFormat/>
    <w:rsid w:val="00FB72B6"/>
    <w:rPr>
      <w:rFonts w:ascii="宋体" w:hAnsi="Courier New" w:cs="Courier New"/>
      <w:snapToGrid w:val="0"/>
      <w:sz w:val="18"/>
      <w:szCs w:val="21"/>
    </w:rPr>
  </w:style>
  <w:style w:type="character" w:customStyle="1" w:styleId="a6">
    <w:name w:val="纯文本 字符"/>
    <w:basedOn w:val="a1"/>
    <w:link w:val="a0"/>
    <w:rsid w:val="00FB72B6"/>
    <w:rPr>
      <w:rFonts w:ascii="宋体" w:eastAsia="宋体" w:hAnsi="Courier New" w:cs="Courier New"/>
      <w:snapToGrid w:val="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颖</dc:creator>
  <cp:keywords/>
  <dc:description/>
  <cp:lastModifiedBy>李 颖</cp:lastModifiedBy>
  <cp:revision>1</cp:revision>
  <dcterms:created xsi:type="dcterms:W3CDTF">2021-05-26T06:02:00Z</dcterms:created>
  <dcterms:modified xsi:type="dcterms:W3CDTF">2021-05-26T06:03:00Z</dcterms:modified>
</cp:coreProperties>
</file>