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332229" w:rsidRPr="00D31CF4">
        <w:rPr>
          <w:rFonts w:asciiTheme="minorEastAsia" w:hAnsiTheme="minorEastAsia" w:hint="eastAsia"/>
          <w:b/>
          <w:color w:val="003366"/>
          <w:sz w:val="32"/>
        </w:rPr>
        <w:t>学生助理院长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332229"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学生事务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FC4D65" w:rsidRPr="00A70936">
        <w:rPr>
          <w:sz w:val="24"/>
        </w:rPr>
        <w:t xml:space="preserve"> </w:t>
      </w:r>
      <w:r w:rsidR="00332229"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副校长</w:t>
      </w: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332229" w:rsidRPr="00C168E6" w:rsidRDefault="00332229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学生事务人员的培训和发展</w:t>
      </w:r>
    </w:p>
    <w:p w:rsidR="00332229" w:rsidRPr="00C168E6" w:rsidRDefault="00332229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协助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VCSA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进行战略规划，评估计划有效性和学生学习成果</w:t>
      </w:r>
    </w:p>
    <w:p w:rsidR="00341F20" w:rsidRPr="00C168E6" w:rsidRDefault="00341F20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领导和监督有关学生经历和成果的数据的收集和分析。通过调查和持续的绩效反馈监控学生对服务的满意度</w:t>
      </w:r>
    </w:p>
    <w:p w:rsidR="00FE7D01" w:rsidRPr="00C168E6" w:rsidRDefault="00341F20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确定并实施政策，流程和系统的改进。确保符合大学和</w:t>
      </w:r>
      <w:r w:rsidR="00F84141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相关</w:t>
      </w:r>
      <w:r w:rsidR="00F84141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高等教育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法规</w:t>
      </w:r>
      <w:r w:rsidR="00FE7D01" w:rsidRPr="00C168E6">
        <w:rPr>
          <w:rFonts w:ascii="Arial" w:hAnsi="Arial" w:cs="Arial"/>
          <w:color w:val="212121"/>
          <w:sz w:val="24"/>
          <w:szCs w:val="24"/>
          <w:shd w:val="clear" w:color="auto" w:fill="FFFFFF"/>
        </w:rPr>
        <w:t>协调休</w:t>
      </w:r>
      <w:r w:rsidR="00651767" w:rsidRPr="00C168E6">
        <w:rPr>
          <w:rFonts w:ascii="Arial" w:hAnsi="Arial" w:cs="Arial" w:hint="eastAsia"/>
          <w:color w:val="212121"/>
          <w:sz w:val="24"/>
          <w:szCs w:val="24"/>
          <w:shd w:val="clear" w:color="auto" w:fill="FFFFFF"/>
        </w:rPr>
        <w:t>学</w:t>
      </w:r>
      <w:r w:rsidR="00FE7D01" w:rsidRPr="00C168E6">
        <w:rPr>
          <w:rFonts w:ascii="Arial" w:hAnsi="Arial" w:cs="Arial"/>
          <w:color w:val="212121"/>
          <w:sz w:val="24"/>
          <w:szCs w:val="24"/>
          <w:shd w:val="clear" w:color="auto" w:fill="FFFFFF"/>
        </w:rPr>
        <w:t>和退学程序</w:t>
      </w:r>
      <w:r w:rsidR="00FE7D01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 xml:space="preserve"> </w:t>
      </w:r>
    </w:p>
    <w:p w:rsidR="00332229" w:rsidRPr="00C168E6" w:rsidRDefault="00517FEF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指导</w:t>
      </w:r>
      <w:r w:rsidR="00D570C0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学生特殊</w:t>
      </w:r>
      <w:r w:rsidR="00332229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服务</w:t>
      </w:r>
      <w:r w:rsidR="00D570C0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项目</w:t>
      </w:r>
      <w:r>
        <w:rPr>
          <w:rFonts w:hint="eastAsia"/>
        </w:rPr>
        <w:t>；</w:t>
      </w:r>
      <w:r w:rsidRPr="00C168E6">
        <w:rPr>
          <w:rFonts w:ascii="Arial" w:hAnsi="Arial" w:cs="Arial" w:hint="eastAsia"/>
          <w:color w:val="212121"/>
          <w:sz w:val="24"/>
          <w:szCs w:val="24"/>
          <w:shd w:val="clear" w:color="auto" w:fill="FFFFFF"/>
        </w:rPr>
        <w:t>与学</w:t>
      </w:r>
      <w:r w:rsidRPr="00C168E6">
        <w:rPr>
          <w:rFonts w:ascii="Arial" w:hAnsi="Arial" w:cs="Arial"/>
          <w:color w:val="212121"/>
          <w:sz w:val="24"/>
          <w:szCs w:val="24"/>
          <w:shd w:val="clear" w:color="auto" w:fill="FFFFFF"/>
        </w:rPr>
        <w:t>校</w:t>
      </w:r>
      <w:r w:rsidRPr="00C168E6">
        <w:rPr>
          <w:rFonts w:ascii="Arial" w:hAnsi="Arial" w:cs="Arial" w:hint="eastAsia"/>
          <w:color w:val="212121"/>
          <w:sz w:val="24"/>
          <w:szCs w:val="24"/>
          <w:shd w:val="clear" w:color="auto" w:fill="FFFFFF"/>
        </w:rPr>
        <w:t>各有关部门</w:t>
      </w:r>
      <w:r w:rsidRPr="00C168E6">
        <w:rPr>
          <w:rFonts w:ascii="Arial" w:hAnsi="Arial" w:cs="Arial"/>
          <w:color w:val="212121"/>
          <w:sz w:val="24"/>
          <w:szCs w:val="24"/>
          <w:shd w:val="clear" w:color="auto" w:fill="FFFFFF"/>
        </w:rPr>
        <w:t>和社区机构协调</w:t>
      </w:r>
      <w:r w:rsidRPr="00C168E6">
        <w:rPr>
          <w:rFonts w:ascii="Arial" w:hAnsi="Arial" w:cs="Arial" w:hint="eastAsia"/>
          <w:color w:val="212121"/>
          <w:sz w:val="24"/>
          <w:szCs w:val="24"/>
          <w:shd w:val="clear" w:color="auto" w:fill="FFFFFF"/>
        </w:rPr>
        <w:t>和</w:t>
      </w:r>
      <w:r w:rsidRPr="00C168E6">
        <w:rPr>
          <w:rFonts w:ascii="Arial" w:hAnsi="Arial" w:cs="Arial"/>
          <w:color w:val="212121"/>
          <w:sz w:val="24"/>
          <w:szCs w:val="24"/>
          <w:shd w:val="clear" w:color="auto" w:fill="FFFFFF"/>
        </w:rPr>
        <w:t>提供直接服务</w:t>
      </w:r>
      <w:r w:rsidRPr="00C168E6">
        <w:rPr>
          <w:rFonts w:ascii="Arial" w:hAnsi="Arial" w:cs="Arial" w:hint="eastAsia"/>
          <w:color w:val="212121"/>
          <w:sz w:val="24"/>
          <w:szCs w:val="24"/>
          <w:shd w:val="clear" w:color="auto" w:fill="FFFFFF"/>
        </w:rPr>
        <w:t>。</w:t>
      </w:r>
    </w:p>
    <w:p w:rsidR="00332229" w:rsidRPr="00C168E6" w:rsidRDefault="00332229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与学术事务合作</w:t>
      </w:r>
      <w:r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主导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新生入学教育，并与员工和教师一起</w:t>
      </w:r>
      <w:r w:rsidR="00D570C0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帮助</w:t>
      </w:r>
      <w:r w:rsidR="00D570C0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学生</w:t>
      </w:r>
      <w:r w:rsidR="00D570C0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持续</w:t>
      </w:r>
      <w:r w:rsidR="00C35CD4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就</w:t>
      </w:r>
      <w:r w:rsidR="00C35CD4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学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。</w:t>
      </w:r>
    </w:p>
    <w:p w:rsidR="00332229" w:rsidRPr="00C168E6" w:rsidRDefault="00D570C0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就学生的持续</w:t>
      </w:r>
      <w:r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学习</w:t>
      </w:r>
      <w:r w:rsidR="00332229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，多样性以及健康和保健工作进行合作。</w:t>
      </w:r>
      <w:r w:rsidR="00341F20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 xml:space="preserve"> </w:t>
      </w:r>
    </w:p>
    <w:p w:rsidR="00332229" w:rsidRPr="00C168E6" w:rsidRDefault="00332229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与学术事务人员，教师，学生学术支持服务部</w:t>
      </w:r>
      <w:r w:rsidRPr="00C168E6">
        <w:rPr>
          <w:rFonts w:ascii="MS Mincho" w:eastAsia="MS Mincho" w:hAnsi="MS Mincho" w:cs="MS Mincho" w:hint="eastAsia"/>
          <w:color w:val="212121"/>
          <w:kern w:val="0"/>
          <w:sz w:val="24"/>
          <w:szCs w:val="24"/>
        </w:rPr>
        <w:t>​​</w:t>
      </w:r>
      <w:r w:rsidRPr="00C168E6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门合作，以支持学生的</w:t>
      </w:r>
      <w:r w:rsidR="00945D17" w:rsidRPr="00C168E6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全方位</w:t>
      </w:r>
      <w:r w:rsidR="00945D17" w:rsidRPr="00C168E6">
        <w:rPr>
          <w:rFonts w:ascii="宋体" w:eastAsia="宋体" w:hAnsi="宋体" w:cs="宋体"/>
          <w:color w:val="212121"/>
          <w:kern w:val="0"/>
          <w:sz w:val="24"/>
          <w:szCs w:val="24"/>
        </w:rPr>
        <w:t>发展</w:t>
      </w:r>
      <w:r w:rsidRPr="00C168E6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。</w:t>
      </w:r>
    </w:p>
    <w:p w:rsidR="00332229" w:rsidRPr="00C168E6" w:rsidRDefault="00332229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参加</w:t>
      </w:r>
      <w:r w:rsidR="00D570C0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轮岗制度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，在出现问题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/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危机时为学生事务协调员提供直接支持。</w:t>
      </w:r>
    </w:p>
    <w:p w:rsidR="00251895" w:rsidRPr="00C168E6" w:rsidRDefault="00332229" w:rsidP="0057412F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VC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指定的其他任务</w:t>
      </w:r>
      <w:r w:rsidR="00251895">
        <w:t xml:space="preserve"> </w:t>
      </w: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332229" w:rsidRPr="00D570C0" w:rsidRDefault="00332229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高等教育管理，大学生人员，咨询心理学，人类发展或相关领域的高级学位或相应经验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;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大学生发展理论与实践的认识。</w:t>
      </w:r>
    </w:p>
    <w:p w:rsidR="00332229" w:rsidRPr="00D570C0" w:rsidRDefault="00D570C0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至少五年的</w:t>
      </w:r>
      <w:r w:rsidR="00332229"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学生事务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经验，</w:t>
      </w:r>
      <w:r w:rsidR="00864902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其</w:t>
      </w:r>
      <w:r w:rsidR="00332229"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中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三年担任领导角色</w:t>
      </w:r>
      <w:r w:rsidR="00332229"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，包括管理职责。</w:t>
      </w:r>
    </w:p>
    <w:p w:rsidR="00332229" w:rsidRDefault="00332229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计划和学生学习成果评估方面的知识和经验。</w:t>
      </w:r>
    </w:p>
    <w:p w:rsidR="00FE7D01" w:rsidRPr="00FE7D01" w:rsidRDefault="00FE7D01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展示了实施学生事务最佳实践的知识和能力</w:t>
      </w:r>
      <w:r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.</w:t>
      </w:r>
    </w:p>
    <w:p w:rsidR="00332229" w:rsidRDefault="00332229" w:rsidP="0057412F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联邦法规的工作知识，包括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Title IX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，无毒学校和校园法，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 xml:space="preserve">Jeanne </w:t>
      </w:r>
      <w:proofErr w:type="spellStart"/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Clery</w:t>
      </w:r>
      <w:proofErr w:type="spellEnd"/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法案，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ADA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以及与高等教育和学生事务相关的其他法律</w:t>
      </w:r>
    </w:p>
    <w:p w:rsidR="00FE7D01" w:rsidRPr="00F84141" w:rsidRDefault="00FE7D01" w:rsidP="0057412F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表现出自我激励，良好判断力，情感成熟，自信，公平，创造力和</w:t>
      </w:r>
      <w:r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审慎</w:t>
      </w: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的品质。</w:t>
      </w:r>
    </w:p>
    <w:p w:rsidR="00332229" w:rsidRDefault="00332229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在以学生为中心的高度参与性社区环境中表现出</w:t>
      </w:r>
      <w:r w:rsidR="003E391F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色</w:t>
      </w:r>
      <w:r w:rsidRP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，并致力于学生和基于社区的治理。</w:t>
      </w:r>
    </w:p>
    <w:p w:rsidR="00FE7D01" w:rsidRDefault="00FE7D01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领导和指导实施创新的，以学生为中心的方法，使学生在课程和课外体验方面取得成功。例如：住宿生活，多元文化活动，学生活动，学生俱乐部和组织，学生</w:t>
      </w:r>
      <w:r w:rsidR="00F8414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会</w:t>
      </w: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，第一年过渡计划，学生行为和以</w:t>
      </w:r>
      <w:r w:rsidR="00F8414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持续就</w:t>
      </w:r>
      <w:r w:rsidR="00F84141">
        <w:rPr>
          <w:rFonts w:ascii="inherit" w:eastAsia="宋体" w:hAnsi="inherit" w:cs="宋体"/>
          <w:color w:val="212121"/>
          <w:kern w:val="0"/>
          <w:sz w:val="24"/>
          <w:szCs w:val="24"/>
        </w:rPr>
        <w:t>学</w:t>
      </w: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为重点的活动。</w:t>
      </w:r>
    </w:p>
    <w:p w:rsidR="00FE7D01" w:rsidRPr="00FE7D01" w:rsidRDefault="00FE7D01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FE7D0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lastRenderedPageBreak/>
        <w:t>利用分析和数据来设计，开发和实施创新，有效的学生参与和保留计划和服务。</w:t>
      </w:r>
    </w:p>
    <w:p w:rsidR="00F84141" w:rsidRDefault="00F84141" w:rsidP="0057412F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F8414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出色的口头，书面和演讲技巧</w:t>
      </w:r>
      <w:r w:rsidRPr="00F8414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;</w:t>
      </w:r>
      <w:r w:rsidRPr="00F84141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卓越的听力技巧。</w:t>
      </w:r>
    </w:p>
    <w:p w:rsidR="00332229" w:rsidRPr="006811FD" w:rsidRDefault="00F84141" w:rsidP="00332229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F84141">
        <w:rPr>
          <w:rFonts w:ascii="Arial" w:hAnsi="Arial" w:cs="Arial"/>
          <w:color w:val="212121"/>
          <w:sz w:val="24"/>
          <w:szCs w:val="24"/>
          <w:shd w:val="clear" w:color="auto" w:fill="FFFFFF"/>
        </w:rPr>
        <w:t>有效管理项目和程序，以提高行政效率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332229" w:rsidRPr="00332229" w:rsidRDefault="00332229" w:rsidP="0057412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获得</w:t>
      </w:r>
      <w:r w:rsidR="00D570C0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公证</w:t>
      </w:r>
      <w:r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的学院或大学的高等教育管理硕士学位，大学生人员，咨询心理学，人类发展或相关领域</w:t>
      </w:r>
    </w:p>
    <w:p w:rsidR="00332229" w:rsidRPr="00332229" w:rsidRDefault="00864902" w:rsidP="00BF524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至少五年的学生事务经验，其</w:t>
      </w:r>
      <w:bookmarkStart w:id="0" w:name="_GoBack"/>
      <w:bookmarkEnd w:id="0"/>
      <w:r w:rsidR="00BF5243" w:rsidRPr="00BF5243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中三年担任领导角色，包括管理职责</w:t>
      </w:r>
    </w:p>
    <w:p w:rsidR="00332229" w:rsidRPr="00332229" w:rsidRDefault="00332229" w:rsidP="0057412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了解大学生发展理论与实践</w:t>
      </w:r>
    </w:p>
    <w:p w:rsidR="00332229" w:rsidRPr="00332229" w:rsidRDefault="00332229" w:rsidP="0057412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项目和学生学习成果评估经验</w:t>
      </w:r>
    </w:p>
    <w:p w:rsidR="00332229" w:rsidRDefault="00332229" w:rsidP="0057412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332229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优秀的书面和口头沟通技巧</w:t>
      </w:r>
    </w:p>
    <w:p w:rsidR="00651767" w:rsidRPr="00651767" w:rsidRDefault="00651767" w:rsidP="005741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651767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6.</w:t>
      </w:r>
      <w:r>
        <w:rPr>
          <w:rFonts w:ascii="inherit" w:eastAsia="宋体" w:hAnsi="inherit" w:cs="宋体"/>
          <w:color w:val="212121"/>
          <w:kern w:val="0"/>
          <w:sz w:val="24"/>
          <w:szCs w:val="24"/>
        </w:rPr>
        <w:t xml:space="preserve">  </w:t>
      </w:r>
      <w:r w:rsidRPr="00651767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了解适用于</w:t>
      </w:r>
      <w:r w:rsidR="00517FEF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需特殊</w:t>
      </w:r>
      <w:r w:rsidR="00517FEF">
        <w:rPr>
          <w:rFonts w:ascii="inherit" w:eastAsia="宋体" w:hAnsi="inherit" w:cs="宋体"/>
          <w:color w:val="212121"/>
          <w:kern w:val="0"/>
          <w:sz w:val="24"/>
          <w:szCs w:val="24"/>
        </w:rPr>
        <w:t>服务</w:t>
      </w:r>
      <w:r w:rsidR="00517FEF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的</w:t>
      </w:r>
      <w:r w:rsidRPr="00651767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大学生的法律，规则，法规和政策</w:t>
      </w:r>
    </w:p>
    <w:p w:rsidR="00251895" w:rsidRPr="006811FD" w:rsidRDefault="00651767" w:rsidP="006811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651767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7.</w:t>
      </w:r>
      <w:r>
        <w:rPr>
          <w:rFonts w:ascii="inherit" w:eastAsia="宋体" w:hAnsi="inherit" w:cs="宋体"/>
          <w:color w:val="212121"/>
          <w:kern w:val="0"/>
          <w:sz w:val="24"/>
          <w:szCs w:val="24"/>
        </w:rPr>
        <w:t xml:space="preserve">  </w:t>
      </w:r>
      <w:r w:rsidRPr="00651767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能够计划，组织和管理学术支持服务</w:t>
      </w: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332229" w:rsidRPr="00C168E6" w:rsidRDefault="00332229" w:rsidP="0057412F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高等教育管理</w:t>
      </w:r>
      <w:r w:rsidR="00517FEF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,</w:t>
      </w:r>
      <w:r w:rsidR="00C35CD4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大学生人事</w:t>
      </w:r>
      <w:r w:rsidR="00C35CD4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管理</w:t>
      </w:r>
      <w:r w:rsidR="00517FEF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或</w:t>
      </w:r>
      <w:r w:rsidR="00517FEF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相关</w:t>
      </w:r>
      <w:r w:rsidR="00C35CD4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方面的</w:t>
      </w:r>
      <w:r w:rsidR="00C35CD4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博士</w:t>
      </w:r>
    </w:p>
    <w:p w:rsidR="00332229" w:rsidRPr="00C168E6" w:rsidRDefault="00332229" w:rsidP="0057412F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与教师合作提高学生保留率的成功经验</w:t>
      </w:r>
    </w:p>
    <w:p w:rsidR="00332229" w:rsidRPr="00C168E6" w:rsidRDefault="00332229" w:rsidP="0057412F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在多元文化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/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国际环境中工作的经验和对文化多样性的欣赏。</w:t>
      </w:r>
    </w:p>
    <w:p w:rsidR="00651767" w:rsidRPr="00C168E6" w:rsidRDefault="00651767" w:rsidP="0057412F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为有各种残疾和学习差异的学生提供协调和提供服务的经验，在高等教育环境中与</w:t>
      </w:r>
      <w:r w:rsidR="00517FEF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需特殊</w:t>
      </w:r>
      <w:r w:rsidR="00517FEF" w:rsidRPr="00C168E6">
        <w:rPr>
          <w:rFonts w:ascii="inherit" w:eastAsia="宋体" w:hAnsi="inherit" w:cs="宋体"/>
          <w:color w:val="212121"/>
          <w:kern w:val="0"/>
          <w:sz w:val="24"/>
          <w:szCs w:val="24"/>
        </w:rPr>
        <w:t>服务</w:t>
      </w:r>
      <w:r w:rsidR="00517FEF"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的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学生一起工作的经验</w:t>
      </w:r>
      <w:r w:rsidRPr="00C168E6">
        <w:rPr>
          <w:rFonts w:ascii="inherit" w:eastAsia="宋体" w:hAnsi="inherit" w:cs="宋体" w:hint="eastAsia"/>
          <w:color w:val="212121"/>
          <w:kern w:val="0"/>
          <w:sz w:val="24"/>
          <w:szCs w:val="24"/>
        </w:rPr>
        <w:t>;</w:t>
      </w:r>
    </w:p>
    <w:p w:rsidR="00651767" w:rsidRPr="00651767" w:rsidRDefault="00651767" w:rsidP="003322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inherit" w:eastAsia="宋体" w:hAnsi="inherit" w:cs="宋体" w:hint="eastAsia"/>
          <w:color w:val="212121"/>
          <w:kern w:val="0"/>
          <w:sz w:val="24"/>
          <w:szCs w:val="24"/>
        </w:rPr>
      </w:pP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332229"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 w:rsidR="00332229">
        <w:rPr>
          <w:rFonts w:cstheme="minorHAnsi"/>
          <w:b/>
          <w:color w:val="003366"/>
          <w:sz w:val="32"/>
          <w:szCs w:val="32"/>
        </w:rPr>
        <w:t>Assistant Dean of Students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D74E1">
        <w:rPr>
          <w:rFonts w:cstheme="minorHAnsi" w:hint="eastAsia"/>
          <w:sz w:val="24"/>
          <w:szCs w:val="24"/>
        </w:rPr>
        <w:t>Student Affairs</w:t>
      </w:r>
      <w:r w:rsidRPr="00161D81">
        <w:rPr>
          <w:rFonts w:cstheme="minorHAnsi"/>
          <w:sz w:val="24"/>
          <w:szCs w:val="24"/>
        </w:rPr>
        <w:t xml:space="preserve">     Report to: </w:t>
      </w:r>
      <w:r w:rsidR="00AD74E1">
        <w:rPr>
          <w:rFonts w:cstheme="minorHAnsi"/>
          <w:sz w:val="24"/>
          <w:szCs w:val="24"/>
        </w:rPr>
        <w:t>Vice Chancellor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2D74C6" w:rsidRPr="000D5C48" w:rsidRDefault="005D7AC5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</w:t>
      </w:r>
      <w:r w:rsidR="00AD74E1">
        <w:rPr>
          <w:sz w:val="24"/>
          <w:szCs w:val="24"/>
        </w:rPr>
        <w:t xml:space="preserve">taff </w:t>
      </w:r>
      <w:r w:rsidR="00AD74E1">
        <w:rPr>
          <w:rFonts w:hint="eastAsia"/>
          <w:sz w:val="24"/>
          <w:szCs w:val="24"/>
        </w:rPr>
        <w:t>training and development</w:t>
      </w:r>
      <w:r>
        <w:rPr>
          <w:sz w:val="24"/>
          <w:szCs w:val="24"/>
        </w:rPr>
        <w:t xml:space="preserve"> </w:t>
      </w:r>
    </w:p>
    <w:p w:rsidR="002D74C6" w:rsidRDefault="00AD74E1" w:rsidP="00ED010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Assist VCSA in Strategic Planning</w:t>
      </w:r>
      <w:r w:rsidR="00ED0100">
        <w:rPr>
          <w:sz w:val="24"/>
          <w:szCs w:val="24"/>
        </w:rPr>
        <w:t>,</w:t>
      </w:r>
      <w:r w:rsidR="00ED0100" w:rsidRPr="00ED0100">
        <w:rPr>
          <w:sz w:val="24"/>
          <w:szCs w:val="24"/>
        </w:rPr>
        <w:t xml:space="preserve"> </w:t>
      </w:r>
      <w:r w:rsidR="00ED0100">
        <w:rPr>
          <w:sz w:val="24"/>
          <w:szCs w:val="24"/>
        </w:rPr>
        <w:t>Assessment of program effectiveness and student learning outcomes</w:t>
      </w:r>
    </w:p>
    <w:p w:rsidR="005822F6" w:rsidRPr="005822F6" w:rsidRDefault="005822F6" w:rsidP="00ED010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>Provide leadership and oversight of the collection and analysis of data concerning student experiences and outcomes. Monitor student satisfaction with services through surveys and ongoing performance feedback</w:t>
      </w:r>
    </w:p>
    <w:p w:rsidR="005822F6" w:rsidRPr="00FE7D01" w:rsidRDefault="005822F6" w:rsidP="00ED010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 xml:space="preserve">Identify and implement improvements in policies, processes and systems. Ensure compliance with University and </w:t>
      </w:r>
      <w:r w:rsidR="00F84141" w:rsidRPr="00047939">
        <w:rPr>
          <w:sz w:val="24"/>
          <w:szCs w:val="24"/>
        </w:rPr>
        <w:t>related higher education</w:t>
      </w:r>
      <w:r w:rsidRPr="00047939">
        <w:rPr>
          <w:sz w:val="24"/>
          <w:szCs w:val="24"/>
        </w:rPr>
        <w:t xml:space="preserve"> </w:t>
      </w:r>
      <w:r w:rsidR="00F84141" w:rsidRPr="00047939">
        <w:rPr>
          <w:sz w:val="24"/>
          <w:szCs w:val="24"/>
        </w:rPr>
        <w:t>regulations</w:t>
      </w:r>
      <w:r w:rsidRPr="00047939">
        <w:rPr>
          <w:rFonts w:hint="eastAsia"/>
          <w:sz w:val="24"/>
          <w:szCs w:val="24"/>
        </w:rPr>
        <w:t>.</w:t>
      </w:r>
    </w:p>
    <w:p w:rsidR="00FE7D01" w:rsidRPr="00ED0100" w:rsidRDefault="00FE7D01" w:rsidP="00ED010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>Coordinate the university Leave of Absence and withdrawal processes.</w:t>
      </w:r>
    </w:p>
    <w:p w:rsidR="002D74C6" w:rsidRPr="000D5C48" w:rsidRDefault="003351E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Oversee S</w:t>
      </w:r>
      <w:r w:rsidR="00ED0100">
        <w:rPr>
          <w:sz w:val="24"/>
          <w:szCs w:val="24"/>
        </w:rPr>
        <w:t xml:space="preserve">tudent </w:t>
      </w:r>
      <w:r w:rsidR="00AD74E1">
        <w:rPr>
          <w:sz w:val="24"/>
          <w:szCs w:val="24"/>
        </w:rPr>
        <w:t>Disability Services</w:t>
      </w:r>
      <w:r w:rsidR="00047939">
        <w:rPr>
          <w:sz w:val="24"/>
          <w:szCs w:val="24"/>
        </w:rPr>
        <w:t xml:space="preserve">; </w:t>
      </w:r>
      <w:r w:rsidR="00517FEF" w:rsidRPr="00047939">
        <w:rPr>
          <w:sz w:val="24"/>
          <w:szCs w:val="24"/>
        </w:rPr>
        <w:t>provide direct service as well as coordinate services with campus constituents and various community agencies</w:t>
      </w:r>
      <w:r w:rsidR="00517FEF">
        <w:rPr>
          <w:sz w:val="24"/>
          <w:szCs w:val="24"/>
        </w:rPr>
        <w:t xml:space="preserve"> </w:t>
      </w:r>
      <w:r w:rsidR="00341F20">
        <w:rPr>
          <w:sz w:val="24"/>
          <w:szCs w:val="24"/>
        </w:rPr>
        <w:t>and manage accommodations.</w:t>
      </w:r>
    </w:p>
    <w:p w:rsidR="00ED0100" w:rsidRPr="00047939" w:rsidRDefault="00D15D62" w:rsidP="0004793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>Lead</w:t>
      </w:r>
      <w:r w:rsidR="00ED0100" w:rsidRPr="00047939">
        <w:rPr>
          <w:sz w:val="24"/>
          <w:szCs w:val="24"/>
        </w:rPr>
        <w:t xml:space="preserve"> new student orientation with Academic Affairs, and works with staff and faculty colleagues on retention.</w:t>
      </w:r>
    </w:p>
    <w:p w:rsidR="00ED0100" w:rsidRPr="00047939" w:rsidRDefault="00D15D62" w:rsidP="0004793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>Collaborate</w:t>
      </w:r>
      <w:r w:rsidR="00ED0100" w:rsidRPr="00047939">
        <w:rPr>
          <w:sz w:val="24"/>
          <w:szCs w:val="24"/>
        </w:rPr>
        <w:t xml:space="preserve"> on retention, diversity, and health and wellness efforts on campus.</w:t>
      </w:r>
    </w:p>
    <w:p w:rsidR="00ED0100" w:rsidRPr="00047939" w:rsidRDefault="00D15D62" w:rsidP="0004793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>Work</w:t>
      </w:r>
      <w:r w:rsidR="00ED0100" w:rsidRPr="00047939">
        <w:rPr>
          <w:sz w:val="24"/>
          <w:szCs w:val="24"/>
        </w:rPr>
        <w:t xml:space="preserve"> with Academic Affairs staff, faculty, Student Academic Support Services to support students' success.</w:t>
      </w:r>
    </w:p>
    <w:p w:rsidR="00ED0100" w:rsidRPr="00047939" w:rsidRDefault="00ED0100" w:rsidP="0004793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 xml:space="preserve">Participate in after-hours, "on-call" rotation, providing direct support to Student </w:t>
      </w:r>
      <w:r w:rsidR="003351ED" w:rsidRPr="00047939">
        <w:rPr>
          <w:sz w:val="24"/>
          <w:szCs w:val="24"/>
        </w:rPr>
        <w:t>Affairs</w:t>
      </w:r>
      <w:r w:rsidRPr="00047939">
        <w:rPr>
          <w:sz w:val="24"/>
          <w:szCs w:val="24"/>
        </w:rPr>
        <w:t xml:space="preserve"> Coordinators if an issue/crisis arises.</w:t>
      </w:r>
    </w:p>
    <w:p w:rsidR="003351ED" w:rsidRPr="00047939" w:rsidRDefault="003351ED" w:rsidP="0004793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047939">
        <w:rPr>
          <w:sz w:val="24"/>
          <w:szCs w:val="24"/>
        </w:rPr>
        <w:t>Other tasks as assigned by the VC</w:t>
      </w:r>
    </w:p>
    <w:p w:rsidR="002D74C6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AD74E1" w:rsidRPr="00047939" w:rsidRDefault="00AD74E1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Advanced degree or commensurate experience in higher education administration, college student personnel, counseling psychology, human development or related field; knowledge of college student development theory and practice.</w:t>
      </w:r>
    </w:p>
    <w:p w:rsidR="00AD74E1" w:rsidRPr="00047939" w:rsidRDefault="00AD74E1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Minimum of </w:t>
      </w:r>
      <w:r w:rsidR="003351ED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five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years</w:t>
      </w:r>
      <w:r w:rsidR="001C15B4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’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experience with </w:t>
      </w:r>
      <w:r w:rsidR="003351ED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three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years</w:t>
      </w:r>
      <w:r w:rsidR="001C15B4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of progressive management of areas in 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Student Affairs</w:t>
      </w:r>
      <w:r w:rsidR="001C15B4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.</w:t>
      </w:r>
    </w:p>
    <w:p w:rsidR="00A51615" w:rsidRPr="00047939" w:rsidRDefault="00A51615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Knowledge and experience in program and student learning outcome assessment.</w:t>
      </w:r>
    </w:p>
    <w:p w:rsidR="005822F6" w:rsidRPr="00047939" w:rsidRDefault="005822F6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Demonstrated knowledge of and capacity to implement student affairs best practices</w:t>
      </w:r>
    </w:p>
    <w:p w:rsidR="005822F6" w:rsidRPr="00047939" w:rsidRDefault="00AD74E1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Working knowledge of </w:t>
      </w:r>
      <w:r w:rsidR="00A51615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federal regulations, including Title IX, Drug Free Schools and Campuses Act, the Jeanne </w:t>
      </w:r>
      <w:proofErr w:type="spellStart"/>
      <w:r w:rsidR="00A51615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Clery</w:t>
      </w:r>
      <w:proofErr w:type="spellEnd"/>
      <w:r w:rsidR="00A51615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Act,</w:t>
      </w:r>
      <w:r w:rsidR="003351ED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ADA</w:t>
      </w:r>
      <w:r w:rsidR="00A51615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, </w:t>
      </w:r>
      <w:r w:rsidR="003351ED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and other laws 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as they relate to higher education and student affairs.</w:t>
      </w:r>
    </w:p>
    <w:p w:rsidR="005822F6" w:rsidRPr="00047939" w:rsidRDefault="005822F6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lastRenderedPageBreak/>
        <w:t>Demonstrated qualities of self-motivation, good judgment, emotional maturity, self-confidence, fairness, creativity and discretion.</w:t>
      </w:r>
    </w:p>
    <w:p w:rsidR="00AD74E1" w:rsidRPr="00047939" w:rsidRDefault="00AD74E1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Demonstrated success working in a highly participatory community environment </w:t>
      </w:r>
      <w:r w:rsidR="00A51615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of student centeredness 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with a commitment to students and community-based governance.</w:t>
      </w:r>
    </w:p>
    <w:p w:rsidR="00AC46B4" w:rsidRPr="00047939" w:rsidRDefault="00AC46B4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Leadership and guidance implementing innovative, student-centered approaches to student success in curricular and co-curricular experiences. Examples are: residential life, multicultural activities, student activities and events, student clubs and organizations, student government, first-year transition programming, student conduct, and retention-focused activities.</w:t>
      </w:r>
    </w:p>
    <w:p w:rsidR="005822F6" w:rsidRPr="00047939" w:rsidRDefault="005822F6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Utilize analytics and data to design, develop and implement inventive, effective student engagement and retention programs and services.</w:t>
      </w:r>
    </w:p>
    <w:p w:rsidR="005822F6" w:rsidRPr="00047939" w:rsidRDefault="005822F6" w:rsidP="00047939">
      <w:pPr>
        <w:pStyle w:val="a5"/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Excellent oral, written and presentation skills; exceptional listening skills.</w:t>
      </w:r>
    </w:p>
    <w:p w:rsidR="00AD74E1" w:rsidRPr="00047939" w:rsidRDefault="00F84141" w:rsidP="00047939">
      <w:pPr>
        <w:pStyle w:val="a5"/>
        <w:numPr>
          <w:ilvl w:val="0"/>
          <w:numId w:val="17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cstheme="minorHAnsi"/>
          <w:color w:val="000000" w:themeColor="text1"/>
          <w:sz w:val="24"/>
          <w:szCs w:val="24"/>
        </w:rPr>
        <w:t>Effectively manage projects and procedures to achieve administrative efficiencies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2D74C6" w:rsidRPr="00047939" w:rsidRDefault="00A51615" w:rsidP="002D74C6">
      <w:pPr>
        <w:pStyle w:val="a5"/>
        <w:numPr>
          <w:ilvl w:val="0"/>
          <w:numId w:val="5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cstheme="minorHAnsi"/>
          <w:color w:val="000000" w:themeColor="text1"/>
          <w:sz w:val="24"/>
          <w:szCs w:val="24"/>
        </w:rPr>
        <w:t xml:space="preserve">Master’s Degree 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in higher education administration, college student personnel, counseling psychology, human development or related field</w:t>
      </w:r>
      <w:r w:rsidR="00844F6F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from an accredited college or university</w:t>
      </w:r>
    </w:p>
    <w:p w:rsidR="00844F6F" w:rsidRPr="00047939" w:rsidRDefault="00844F6F" w:rsidP="00844F6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Minimum of five years</w:t>
      </w:r>
      <w:r w:rsidR="00341F20"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’</w:t>
      </w: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 xml:space="preserve"> experience with three years in a leadership role in Student Affairs, including management responsibilities.</w:t>
      </w:r>
    </w:p>
    <w:p w:rsidR="002D74C6" w:rsidRPr="00047939" w:rsidRDefault="00844F6F" w:rsidP="002D74C6">
      <w:pPr>
        <w:pStyle w:val="a5"/>
        <w:numPr>
          <w:ilvl w:val="0"/>
          <w:numId w:val="5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Knowledge of college student development theory and practice</w:t>
      </w:r>
    </w:p>
    <w:p w:rsidR="00844F6F" w:rsidRPr="00047939" w:rsidRDefault="00844F6F" w:rsidP="00844F6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Experience in program and student learning outcome assessment.</w:t>
      </w:r>
    </w:p>
    <w:p w:rsidR="002D74C6" w:rsidRPr="00047939" w:rsidRDefault="00844F6F" w:rsidP="002D74C6">
      <w:pPr>
        <w:pStyle w:val="a5"/>
        <w:numPr>
          <w:ilvl w:val="0"/>
          <w:numId w:val="5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cstheme="minorHAnsi"/>
          <w:color w:val="000000" w:themeColor="text1"/>
          <w:sz w:val="24"/>
          <w:szCs w:val="24"/>
        </w:rPr>
        <w:t>Excellent written and oral communication skills</w:t>
      </w:r>
    </w:p>
    <w:p w:rsidR="00651767" w:rsidRPr="00047939" w:rsidRDefault="00651767" w:rsidP="0065176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宋体" w:cstheme="minorHAnsi"/>
          <w:color w:val="000000" w:themeColor="text1"/>
          <w:kern w:val="0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Knowledge of laws, rules, regulations and policies applicable to college students with disabilities;</w:t>
      </w:r>
    </w:p>
    <w:p w:rsidR="00844F6F" w:rsidRPr="00047939" w:rsidRDefault="00651767" w:rsidP="002D74C6">
      <w:pPr>
        <w:pStyle w:val="a5"/>
        <w:numPr>
          <w:ilvl w:val="0"/>
          <w:numId w:val="5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Ability to plan, organize and manage academic support services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2D74C6" w:rsidRPr="00047939" w:rsidRDefault="00844F6F" w:rsidP="002D74C6">
      <w:pPr>
        <w:pStyle w:val="a5"/>
        <w:numPr>
          <w:ilvl w:val="0"/>
          <w:numId w:val="6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cstheme="minorHAnsi"/>
          <w:color w:val="000000" w:themeColor="text1"/>
          <w:sz w:val="24"/>
          <w:szCs w:val="24"/>
        </w:rPr>
        <w:t xml:space="preserve">PhD or </w:t>
      </w:r>
      <w:proofErr w:type="spellStart"/>
      <w:r w:rsidRPr="00047939">
        <w:rPr>
          <w:rFonts w:cstheme="minorHAnsi"/>
          <w:color w:val="000000" w:themeColor="text1"/>
          <w:sz w:val="24"/>
          <w:szCs w:val="24"/>
        </w:rPr>
        <w:t>EdD</w:t>
      </w:r>
      <w:proofErr w:type="spellEnd"/>
      <w:r w:rsidRPr="00047939">
        <w:rPr>
          <w:rFonts w:cstheme="minorHAnsi"/>
          <w:color w:val="000000" w:themeColor="text1"/>
          <w:sz w:val="24"/>
          <w:szCs w:val="24"/>
        </w:rPr>
        <w:t xml:space="preserve"> in hig</w:t>
      </w:r>
      <w:r w:rsidR="00517FEF" w:rsidRPr="00047939">
        <w:rPr>
          <w:rFonts w:cstheme="minorHAnsi"/>
          <w:color w:val="000000" w:themeColor="text1"/>
          <w:sz w:val="24"/>
          <w:szCs w:val="24"/>
        </w:rPr>
        <w:t>her education administration</w:t>
      </w:r>
      <w:r w:rsidR="00517FEF" w:rsidRPr="00047939">
        <w:rPr>
          <w:rFonts w:cstheme="minorHAnsi"/>
          <w:color w:val="000000" w:themeColor="text1"/>
          <w:sz w:val="24"/>
          <w:szCs w:val="24"/>
        </w:rPr>
        <w:t>，</w:t>
      </w:r>
      <w:r w:rsidRPr="00047939">
        <w:rPr>
          <w:rFonts w:cstheme="minorHAnsi"/>
          <w:color w:val="000000" w:themeColor="text1"/>
          <w:sz w:val="24"/>
          <w:szCs w:val="24"/>
        </w:rPr>
        <w:t>college student personnel</w:t>
      </w:r>
      <w:r w:rsidR="00517FEF" w:rsidRPr="00047939">
        <w:rPr>
          <w:rFonts w:cstheme="minorHAnsi"/>
          <w:color w:val="000000" w:themeColor="text1"/>
          <w:sz w:val="24"/>
          <w:szCs w:val="24"/>
        </w:rPr>
        <w:t xml:space="preserve"> or related field</w:t>
      </w:r>
      <w:r w:rsidR="00517FEF" w:rsidRPr="00047939">
        <w:rPr>
          <w:rFonts w:cstheme="minorHAnsi"/>
          <w:color w:val="000000" w:themeColor="text1"/>
          <w:sz w:val="24"/>
          <w:szCs w:val="24"/>
        </w:rPr>
        <w:t>。</w:t>
      </w:r>
    </w:p>
    <w:p w:rsidR="002D74C6" w:rsidRPr="00047939" w:rsidRDefault="00844F6F" w:rsidP="002D74C6">
      <w:pPr>
        <w:pStyle w:val="a5"/>
        <w:numPr>
          <w:ilvl w:val="0"/>
          <w:numId w:val="6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cstheme="minorHAnsi"/>
          <w:color w:val="000000" w:themeColor="text1"/>
          <w:sz w:val="24"/>
          <w:szCs w:val="24"/>
        </w:rPr>
        <w:t>Successful experience in collaboration with faculty in improving student retention</w:t>
      </w:r>
    </w:p>
    <w:p w:rsidR="002D74C6" w:rsidRPr="00047939" w:rsidRDefault="00844F6F" w:rsidP="002D74C6">
      <w:pPr>
        <w:pStyle w:val="a5"/>
        <w:numPr>
          <w:ilvl w:val="0"/>
          <w:numId w:val="6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cstheme="minorHAnsi"/>
          <w:color w:val="000000" w:themeColor="text1"/>
          <w:sz w:val="24"/>
          <w:szCs w:val="24"/>
        </w:rPr>
        <w:t>Experience working in a multicultural / international setting</w:t>
      </w:r>
      <w:r w:rsidR="00332229" w:rsidRPr="00047939">
        <w:rPr>
          <w:rFonts w:cstheme="minorHAnsi"/>
          <w:color w:val="000000" w:themeColor="text1"/>
          <w:sz w:val="24"/>
          <w:szCs w:val="24"/>
        </w:rPr>
        <w:t xml:space="preserve"> and an appreciation of cultural diversity.</w:t>
      </w:r>
    </w:p>
    <w:p w:rsidR="00A927BD" w:rsidRPr="00047939" w:rsidRDefault="00651767" w:rsidP="005D7AC5">
      <w:pPr>
        <w:pStyle w:val="a5"/>
        <w:numPr>
          <w:ilvl w:val="0"/>
          <w:numId w:val="6"/>
        </w:numPr>
        <w:ind w:firstLineChars="0"/>
        <w:rPr>
          <w:rFonts w:cstheme="minorHAnsi"/>
          <w:color w:val="000000" w:themeColor="text1"/>
          <w:sz w:val="24"/>
          <w:szCs w:val="24"/>
        </w:rPr>
      </w:pPr>
      <w:r w:rsidRPr="00047939">
        <w:rPr>
          <w:rFonts w:eastAsia="宋体" w:cstheme="minorHAnsi"/>
          <w:color w:val="000000" w:themeColor="text1"/>
          <w:kern w:val="0"/>
          <w:sz w:val="24"/>
          <w:szCs w:val="24"/>
        </w:rPr>
        <w:t>Experience coordinating and providing services to students with various disabilities and learning differences, experience working with students with disabilities in a higher education setting;</w:t>
      </w:r>
    </w:p>
    <w:sectPr w:rsidR="00A927BD" w:rsidRPr="00047939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78" w:rsidRDefault="00437F78" w:rsidP="00163335">
      <w:r>
        <w:separator/>
      </w:r>
    </w:p>
  </w:endnote>
  <w:endnote w:type="continuationSeparator" w:id="0">
    <w:p w:rsidR="00437F78" w:rsidRDefault="00437F78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78" w:rsidRDefault="00437F78" w:rsidP="00163335">
      <w:r>
        <w:separator/>
      </w:r>
    </w:p>
  </w:footnote>
  <w:footnote w:type="continuationSeparator" w:id="0">
    <w:p w:rsidR="00437F78" w:rsidRDefault="00437F78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518E"/>
    <w:multiLevelType w:val="multilevel"/>
    <w:tmpl w:val="F53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678EA"/>
    <w:multiLevelType w:val="hybridMultilevel"/>
    <w:tmpl w:val="0DA86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64C1D"/>
    <w:multiLevelType w:val="multilevel"/>
    <w:tmpl w:val="709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40126"/>
    <w:multiLevelType w:val="hybridMultilevel"/>
    <w:tmpl w:val="6D44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1D628F"/>
    <w:multiLevelType w:val="hybridMultilevel"/>
    <w:tmpl w:val="BAA4D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9B29F8"/>
    <w:multiLevelType w:val="multilevel"/>
    <w:tmpl w:val="8004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EF202B"/>
    <w:multiLevelType w:val="multilevel"/>
    <w:tmpl w:val="A8F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C03B8"/>
    <w:multiLevelType w:val="hybridMultilevel"/>
    <w:tmpl w:val="7BCE0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7B2A90"/>
    <w:multiLevelType w:val="multilevel"/>
    <w:tmpl w:val="08AC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2C468C"/>
    <w:multiLevelType w:val="hybridMultilevel"/>
    <w:tmpl w:val="73841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35216D"/>
    <w:multiLevelType w:val="multilevel"/>
    <w:tmpl w:val="4D3A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700D55"/>
    <w:multiLevelType w:val="hybridMultilevel"/>
    <w:tmpl w:val="2FB23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744F0C"/>
    <w:multiLevelType w:val="hybridMultilevel"/>
    <w:tmpl w:val="7BC23E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46132D"/>
    <w:multiLevelType w:val="hybridMultilevel"/>
    <w:tmpl w:val="B9AC8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18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47939"/>
    <w:rsid w:val="00064446"/>
    <w:rsid w:val="00091E42"/>
    <w:rsid w:val="00163335"/>
    <w:rsid w:val="001C15B4"/>
    <w:rsid w:val="001F6815"/>
    <w:rsid w:val="00251895"/>
    <w:rsid w:val="00266A9B"/>
    <w:rsid w:val="002D74C6"/>
    <w:rsid w:val="00332229"/>
    <w:rsid w:val="003351ED"/>
    <w:rsid w:val="00337725"/>
    <w:rsid w:val="00341F20"/>
    <w:rsid w:val="003A53EE"/>
    <w:rsid w:val="003E391F"/>
    <w:rsid w:val="00437F78"/>
    <w:rsid w:val="00462F15"/>
    <w:rsid w:val="004922AB"/>
    <w:rsid w:val="004B0065"/>
    <w:rsid w:val="004C45CF"/>
    <w:rsid w:val="004F08EB"/>
    <w:rsid w:val="00517FEF"/>
    <w:rsid w:val="0057412F"/>
    <w:rsid w:val="005822F6"/>
    <w:rsid w:val="005D7AC5"/>
    <w:rsid w:val="005E3EE7"/>
    <w:rsid w:val="00651767"/>
    <w:rsid w:val="006811FD"/>
    <w:rsid w:val="00844F6F"/>
    <w:rsid w:val="00864902"/>
    <w:rsid w:val="00890427"/>
    <w:rsid w:val="00945D17"/>
    <w:rsid w:val="00953661"/>
    <w:rsid w:val="00A51615"/>
    <w:rsid w:val="00A87B7F"/>
    <w:rsid w:val="00A927BD"/>
    <w:rsid w:val="00AC46B4"/>
    <w:rsid w:val="00AD1A0C"/>
    <w:rsid w:val="00AD74E1"/>
    <w:rsid w:val="00AE0FA5"/>
    <w:rsid w:val="00B87702"/>
    <w:rsid w:val="00BD5653"/>
    <w:rsid w:val="00BF5243"/>
    <w:rsid w:val="00C02E73"/>
    <w:rsid w:val="00C14B74"/>
    <w:rsid w:val="00C168E6"/>
    <w:rsid w:val="00C35CD4"/>
    <w:rsid w:val="00D15D62"/>
    <w:rsid w:val="00D31CF4"/>
    <w:rsid w:val="00D570C0"/>
    <w:rsid w:val="00D63A9A"/>
    <w:rsid w:val="00ED0100"/>
    <w:rsid w:val="00F71D1A"/>
    <w:rsid w:val="00F84141"/>
    <w:rsid w:val="00FA37E8"/>
    <w:rsid w:val="00FC4D65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E39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331D-A8B5-4C53-9102-4CABD1C1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781</Words>
  <Characters>4452</Characters>
  <Application>Microsoft Office Word</Application>
  <DocSecurity>0</DocSecurity>
  <Lines>37</Lines>
  <Paragraphs>10</Paragraphs>
  <ScaleCrop>false</ScaleCrop>
  <Company>P R C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2019-01-06T08:20:00Z</cp:lastPrinted>
  <dcterms:created xsi:type="dcterms:W3CDTF">2019-01-06T08:20:00Z</dcterms:created>
  <dcterms:modified xsi:type="dcterms:W3CDTF">2019-01-18T06:40:00Z</dcterms:modified>
</cp:coreProperties>
</file>