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1876"/>
        <w:gridCol w:w="3373"/>
        <w:gridCol w:w="2570"/>
        <w:gridCol w:w="1696"/>
        <w:gridCol w:w="2031"/>
        <w:gridCol w:w="1763"/>
        <w:gridCol w:w="1509"/>
      </w:tblGrid>
      <w:tr w:rsidR="000F62BA" w:rsidRPr="00B35264" w:rsidTr="000F62BA">
        <w:trPr>
          <w:trHeight w:val="5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 List of Student Partnering with Faculty/Staff (SpF/SpS) Research Program Developmental Projects</w:t>
            </w:r>
          </w:p>
        </w:tc>
      </w:tr>
      <w:tr w:rsidR="000F62BA" w:rsidRPr="00B35264" w:rsidTr="000F62BA">
        <w:trPr>
          <w:trHeight w:val="79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0F62BA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F62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0F62BA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F62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Programs serial number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0F62BA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F62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0F62BA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F62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Advisor and Principal Investigator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0F62BA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F62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Co-advisor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0F62BA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F62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Students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0F62BA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F62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Project Schedule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0F62BA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F62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College (Department)</w:t>
            </w:r>
          </w:p>
        </w:tc>
      </w:tr>
      <w:tr w:rsidR="000F62BA" w:rsidRPr="00B35264" w:rsidTr="000F62BA">
        <w:trPr>
          <w:trHeight w:val="94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WKU201718007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 Effect of North-Korea Crises on the Performance of China and Global stock markets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Mohammad M. Mousavi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Yuhong Sun Wenxin Xue Gao Yan Xuanda Ren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CBPM</w:t>
            </w:r>
          </w:p>
        </w:tc>
      </w:tr>
      <w:tr w:rsidR="000F62BA" w:rsidRPr="00B35264" w:rsidTr="000F62BA">
        <w:trPr>
          <w:trHeight w:val="189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WKU201718025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Influence of Celebrity and Non-Celebrity Endorsement on Social Media Advertisement in the US and China: A Comparative Study of Attributes and Purchase Intention of Young Adults on Mobile Phones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Han Chiang Ho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Yinan Ye Limei Zhang Yihan Huang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CBPM</w:t>
            </w:r>
          </w:p>
        </w:tc>
      </w:tr>
      <w:tr w:rsidR="000F62BA" w:rsidRPr="00B35264" w:rsidTr="000F62BA">
        <w:trPr>
          <w:trHeight w:val="12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WKU201718028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Corporate Social Responsibility, firm performance and Gender Diversity: Insights from Chinese Companies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Haroon Khan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Kun Li Jie Liu Zhenyao Shen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CBPM</w:t>
            </w:r>
          </w:p>
        </w:tc>
      </w:tr>
      <w:tr w:rsidR="000F62BA" w:rsidRPr="00B35264" w:rsidTr="000F62BA">
        <w:trPr>
          <w:trHeight w:val="15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WKU201718035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Environmental Accounting Systems in China: Concepts, Development, Practices, Opportunities, and Challenges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Candy Lim Chiu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Mingrui Li Shengnan Xu      Siyu Wei       Zhihui Wu       Jingxin Zhang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CBPM</w:t>
            </w:r>
          </w:p>
        </w:tc>
      </w:tr>
      <w:tr w:rsidR="000F62BA" w:rsidRPr="00B35264" w:rsidTr="000F62BA">
        <w:trPr>
          <w:trHeight w:val="15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WKU201718039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Development, Opportunities and Challenges of SME Financing for Young Entrepreneurs in China: A Comparative Study of Beijing and Shanghai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Robert Marjerison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Candy Lim Chiu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Chen Yuexi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Yang Xuehui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Zhang Danlei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CBPM</w:t>
            </w:r>
          </w:p>
        </w:tc>
      </w:tr>
      <w:tr w:rsidR="000F62BA" w:rsidRPr="00B35264" w:rsidTr="000F62BA">
        <w:trPr>
          <w:trHeight w:val="189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WKU201718013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Exploring the Heritage and Innovation of the Traditional Cultural Elements in International Context – Local Chinese Time-honored Brand Identity Re-Design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Yaoyao Huang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Chengzi Wang Yichen Yuan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CAD</w:t>
            </w:r>
          </w:p>
        </w:tc>
      </w:tr>
      <w:tr w:rsidR="000F62BA" w:rsidRPr="00B35264" w:rsidTr="000F62BA">
        <w:trPr>
          <w:trHeight w:val="139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WKU201718024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Deep-Learning Protein Structure Simulation Model to Study the Structure and Function of Brain Targeting Peptide K16ApoE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Changjiang Zhang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Lu Lu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CST</w:t>
            </w:r>
          </w:p>
        </w:tc>
      </w:tr>
      <w:tr w:rsidR="000F62BA" w:rsidRPr="00B35264" w:rsidTr="000F62BA">
        <w:trPr>
          <w:trHeight w:val="17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WKU201718029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Emotion, Bounded Rationality and Decision-Making in Web 3.0: Recursive Deep Learning for Sentiment Analysis on Chinese Movie Reviews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Tiffany Tang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Guanxing Chen Aonan Guan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CST</w:t>
            </w:r>
          </w:p>
        </w:tc>
      </w:tr>
      <w:tr w:rsidR="000F62BA" w:rsidRPr="00B35264" w:rsidTr="000F62BA">
        <w:trPr>
          <w:trHeight w:val="12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WKU201718032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 of the Emission of Carbon Dioxide and Gross Domestic Product by Data Visualization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Leng Leng Lim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 Shanting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Yuan Wenqi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Guo Shaoyi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CST</w:t>
            </w:r>
          </w:p>
        </w:tc>
      </w:tr>
      <w:tr w:rsidR="000F62BA" w:rsidRPr="00B35264" w:rsidTr="000F62BA">
        <w:trPr>
          <w:trHeight w:val="15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WKU201718003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 Analysis of the Situation of Learning and Teaching of English Writing in Top High Schools Under the New Policy of Gaokao in Zhejiang Province, P.R. China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Shengyu Wang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Chunlu Yang Ziwei Xu Anqi Dai Wanghan Chen Shengyu Wang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CLA</w:t>
            </w:r>
          </w:p>
        </w:tc>
      </w:tr>
      <w:tr w:rsidR="000F62BA" w:rsidRPr="00B35264" w:rsidTr="000F62BA">
        <w:trPr>
          <w:trHeight w:val="138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WKU201718005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 of the Spread of the WangHong Digital Revolution in Wenzhou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Garry Gray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Wang Zixuan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Pan Zengyi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Qian Luyin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Wang Chen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CLA</w:t>
            </w:r>
          </w:p>
        </w:tc>
      </w:tr>
      <w:tr w:rsidR="000F62BA" w:rsidRPr="00B35264" w:rsidTr="000F62BA">
        <w:trPr>
          <w:trHeight w:val="10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WKU201718033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 Analysis of the Reasons Why the Attrition of Foreign Faculty at China-Foreign Cooperative Universities is High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Yung-nan Chiang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Xu Zhenyang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Hu Yisheng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CLA</w:t>
            </w:r>
          </w:p>
        </w:tc>
      </w:tr>
      <w:tr w:rsidR="000F62BA" w:rsidRPr="00B35264" w:rsidTr="000F62BA">
        <w:trPr>
          <w:trHeight w:val="130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WKU201718047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Calling all Autistic Artists: A Comparative Analysis of Art Education Programs in China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Raquel Stuart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Shi Yijun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Yang Chunlu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Lv Yanan</w:t>
            </w: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Jia Yutian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CLA</w:t>
            </w:r>
          </w:p>
        </w:tc>
      </w:tr>
      <w:tr w:rsidR="000F62BA" w:rsidRPr="00B35264" w:rsidTr="000F62BA">
        <w:trPr>
          <w:trHeight w:val="15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WKU201718033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 relationship between family factors and college’s student adjustment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 Yi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Chenghang Wu Songcheng Gan Siyan Ding      Jiaqi Tang          Yilin Xia Liu Yan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</w:t>
            </w:r>
          </w:p>
        </w:tc>
      </w:tr>
      <w:tr w:rsidR="000F62BA" w:rsidRPr="00B35264" w:rsidTr="000F62BA">
        <w:trPr>
          <w:trHeight w:val="15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WKU201718036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Self-determination Factors and the Learning of English in Traditional Chinese University and Chinese-foreign Cooperatively-run University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Long Lin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Jing Huang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March 2018-March 2019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BA" w:rsidRPr="00B35264" w:rsidRDefault="000F62BA" w:rsidP="003D05E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2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</w:tbl>
    <w:p w:rsidR="00A12CC3" w:rsidRDefault="000F62BA">
      <w:r w:rsidRPr="00950966">
        <w:rPr>
          <w:rFonts w:ascii="Times New Roman" w:hAnsi="Times New Roman" w:cs="Times New Roman"/>
          <w:color w:val="000000"/>
          <w:sz w:val="24"/>
          <w:szCs w:val="24"/>
        </w:rPr>
        <w:t xml:space="preserve">Note: There is no funds for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developmental</w:t>
      </w:r>
      <w:r w:rsidRPr="00950966">
        <w:rPr>
          <w:rFonts w:ascii="Times New Roman" w:hAnsi="Times New Roman" w:cs="Times New Roman"/>
          <w:color w:val="000000"/>
          <w:sz w:val="24"/>
          <w:szCs w:val="24"/>
        </w:rPr>
        <w:t xml:space="preserve"> projects. Reward will be given </w:t>
      </w:r>
      <w:r>
        <w:rPr>
          <w:rFonts w:ascii="Times New Roman" w:hAnsi="Times New Roman" w:cs="Times New Roman"/>
          <w:color w:val="000000"/>
          <w:sz w:val="24"/>
          <w:szCs w:val="24"/>
        </w:rPr>
        <w:t>for the project which is concluded and achieved</w:t>
      </w:r>
      <w:r w:rsidRPr="00950966">
        <w:rPr>
          <w:rFonts w:ascii="Times New Roman" w:hAnsi="Times New Roman" w:cs="Times New Roman"/>
          <w:color w:val="000000"/>
          <w:sz w:val="24"/>
          <w:szCs w:val="24"/>
        </w:rPr>
        <w:t xml:space="preserve"> according to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related </w:t>
      </w:r>
      <w:r w:rsidRPr="00950966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5096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A12CC3" w:rsidSect="000F62B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0E" w:rsidRDefault="0032170E" w:rsidP="000F62BA">
      <w:r>
        <w:separator/>
      </w:r>
    </w:p>
  </w:endnote>
  <w:endnote w:type="continuationSeparator" w:id="0">
    <w:p w:rsidR="0032170E" w:rsidRDefault="0032170E" w:rsidP="000F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0E" w:rsidRDefault="0032170E" w:rsidP="000F62BA">
      <w:r>
        <w:separator/>
      </w:r>
    </w:p>
  </w:footnote>
  <w:footnote w:type="continuationSeparator" w:id="0">
    <w:p w:rsidR="0032170E" w:rsidRDefault="0032170E" w:rsidP="000F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00"/>
    <w:rsid w:val="000F62BA"/>
    <w:rsid w:val="0032170E"/>
    <w:rsid w:val="00A12CC3"/>
    <w:rsid w:val="00B6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6E1FC0-D43A-49FC-B8B3-4B5C89EC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Company>P R C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2018-03-16T01:34:00Z</dcterms:created>
  <dcterms:modified xsi:type="dcterms:W3CDTF">2018-03-16T01:35:00Z</dcterms:modified>
</cp:coreProperties>
</file>