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4168D" w:rsidRDefault="0041620C">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Wenzhou-Kean University</w:t>
      </w:r>
    </w:p>
    <w:p w14:paraId="2E99A0C3" w14:textId="77777777" w:rsidR="00FD13CE" w:rsidRDefault="00FD13CE" w:rsidP="00FD13CE">
      <w:pPr>
        <w:jc w:val="cente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2024 Architecture Assistant Professor/Lecturer </w:t>
      </w:r>
    </w:p>
    <w:p w14:paraId="00000003" w14:textId="77777777" w:rsidR="00E4168D" w:rsidRPr="00FD13CE" w:rsidRDefault="00E4168D">
      <w:pPr>
        <w:rPr>
          <w:rFonts w:ascii="Times New Roman" w:eastAsia="Times New Roman" w:hAnsi="Times New Roman" w:cs="Times New Roman"/>
          <w:b/>
          <w:color w:val="000000"/>
          <w:sz w:val="22"/>
          <w:szCs w:val="22"/>
        </w:rPr>
      </w:pPr>
    </w:p>
    <w:p w14:paraId="00000004" w14:textId="77777777" w:rsidR="00E4168D" w:rsidRDefault="0041620C">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About Wenzhou-Kean University</w:t>
      </w:r>
    </w:p>
    <w:p w14:paraId="00000005" w14:textId="77777777" w:rsidR="00E4168D" w:rsidRDefault="00E4168D">
      <w:pPr>
        <w:rPr>
          <w:rFonts w:ascii="Times New Roman" w:eastAsia="Times New Roman" w:hAnsi="Times New Roman" w:cs="Times New Roman"/>
          <w:b/>
          <w:sz w:val="22"/>
          <w:szCs w:val="22"/>
        </w:rPr>
      </w:pPr>
    </w:p>
    <w:p w14:paraId="00000006" w14:textId="1CEFCBF7" w:rsidR="00E4168D" w:rsidRPr="0046162B" w:rsidRDefault="0041620C">
      <w:pPr>
        <w:rPr>
          <w:rFonts w:ascii="Times New Roman" w:eastAsia="Times New Roman" w:hAnsi="Times New Roman" w:cs="Times New Roman"/>
          <w:color w:val="000000" w:themeColor="text1"/>
          <w:sz w:val="22"/>
          <w:szCs w:val="22"/>
        </w:rPr>
      </w:pPr>
      <w:bookmarkStart w:id="0" w:name="_gjdgxs" w:colFirst="0" w:colLast="0"/>
      <w:bookmarkEnd w:id="0"/>
      <w:r w:rsidRPr="0046162B">
        <w:rPr>
          <w:rFonts w:ascii="Times New Roman" w:eastAsia="Times New Roman" w:hAnsi="Times New Roman" w:cs="Times New Roman"/>
          <w:color w:val="000000" w:themeColor="text1"/>
          <w:sz w:val="22"/>
          <w:szCs w:val="22"/>
        </w:rPr>
        <w:t>School of Public Architecture at Michael Graves College invites new applications for tenure-track Assistant Professor and Lecturer as we continue expanding and growing our program. This is an exciting opportunity to shape a newly inaugurated and developing architecture program in Wenzhou, China. Candidates with proven track records of teaching and service in Asia are highly encouraged to apply.</w:t>
      </w:r>
    </w:p>
    <w:p w14:paraId="00000007" w14:textId="77777777" w:rsidR="00E4168D" w:rsidRDefault="00E4168D">
      <w:pPr>
        <w:rPr>
          <w:rFonts w:ascii="Times New Roman" w:eastAsia="Times New Roman" w:hAnsi="Times New Roman" w:cs="Times New Roman"/>
          <w:sz w:val="22"/>
          <w:szCs w:val="22"/>
        </w:rPr>
      </w:pPr>
      <w:bookmarkStart w:id="1" w:name="_ey9l7l4jci87" w:colFirst="0" w:colLast="0"/>
      <w:bookmarkEnd w:id="1"/>
    </w:p>
    <w:p w14:paraId="00000008" w14:textId="17B7EFC9" w:rsidR="00E4168D" w:rsidRDefault="0041620C">
      <w:pPr>
        <w:rPr>
          <w:rFonts w:ascii="Times New Roman" w:eastAsia="Times New Roman" w:hAnsi="Times New Roman" w:cs="Times New Roman"/>
          <w:color w:val="000000"/>
          <w:sz w:val="22"/>
          <w:szCs w:val="22"/>
        </w:rPr>
      </w:pPr>
      <w:bookmarkStart w:id="2" w:name="_3mqtrp7t6rv0" w:colFirst="0" w:colLast="0"/>
      <w:bookmarkEnd w:id="2"/>
      <w:r>
        <w:rPr>
          <w:rFonts w:ascii="Times New Roman" w:eastAsia="Times New Roman" w:hAnsi="Times New Roman" w:cs="Times New Roman"/>
          <w:color w:val="000000"/>
          <w:sz w:val="22"/>
          <w:szCs w:val="22"/>
        </w:rPr>
        <w:t xml:space="preserve">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w:t>
      </w:r>
      <w:r w:rsidR="00C17325" w:rsidRPr="00AC1501">
        <w:rPr>
          <w:rFonts w:ascii="Times New Roman" w:hAnsi="Times New Roman" w:cs="Times New Roman"/>
          <w:color w:val="000000"/>
          <w:sz w:val="22"/>
          <w:szCs w:val="22"/>
        </w:rPr>
        <w:t>about</w:t>
      </w:r>
      <w:r w:rsidR="00C17325">
        <w:rPr>
          <w:rFonts w:asciiTheme="minorEastAsia" w:hAnsiTheme="minorEastAsia" w:cs="Times New Roman"/>
          <w:color w:val="000000"/>
          <w:sz w:val="22"/>
          <w:szCs w:val="22"/>
        </w:rPr>
        <w:t xml:space="preserve"> </w:t>
      </w:r>
      <w:r w:rsidR="00D806AE">
        <w:rPr>
          <w:rFonts w:ascii="Times New Roman" w:eastAsia="Times New Roman" w:hAnsi="Times New Roman" w:cs="Times New Roman"/>
          <w:color w:val="000000"/>
          <w:sz w:val="22"/>
          <w:szCs w:val="22"/>
        </w:rPr>
        <w:t>4,</w:t>
      </w:r>
      <w:r w:rsidR="00986775">
        <w:rPr>
          <w:rFonts w:ascii="Times New Roman" w:eastAsia="Times New Roman" w:hAnsi="Times New Roman" w:cs="Times New Roman"/>
          <w:color w:val="000000"/>
          <w:sz w:val="22"/>
          <w:szCs w:val="22"/>
        </w:rPr>
        <w:t>4</w:t>
      </w:r>
      <w:r>
        <w:rPr>
          <w:rFonts w:ascii="Times New Roman" w:eastAsia="Times New Roman" w:hAnsi="Times New Roman" w:cs="Times New Roman"/>
          <w:color w:val="000000"/>
          <w:sz w:val="22"/>
          <w:szCs w:val="22"/>
        </w:rPr>
        <w:t xml:space="preserve">00 undergraduate </w:t>
      </w:r>
      <w:r w:rsidR="00986775">
        <w:rPr>
          <w:rFonts w:ascii="Times New Roman" w:eastAsia="Times New Roman" w:hAnsi="Times New Roman" w:cs="Times New Roman"/>
          <w:color w:val="000000"/>
          <w:sz w:val="22"/>
          <w:szCs w:val="22"/>
        </w:rPr>
        <w:t xml:space="preserve">and graduate </w:t>
      </w:r>
      <w:r>
        <w:rPr>
          <w:rFonts w:ascii="Times New Roman" w:eastAsia="Times New Roman" w:hAnsi="Times New Roman" w:cs="Times New Roman"/>
          <w:color w:val="000000"/>
          <w:sz w:val="22"/>
          <w:szCs w:val="22"/>
        </w:rPr>
        <w:t>students, and it is now in the midst of a rapid growth that will bring enrollment to</w:t>
      </w:r>
      <w:r w:rsidR="00AC1501">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00000009" w14:textId="77777777" w:rsidR="00E4168D" w:rsidRDefault="00E4168D">
      <w:pPr>
        <w:rPr>
          <w:rFonts w:ascii="Times New Roman" w:eastAsia="Times New Roman" w:hAnsi="Times New Roman" w:cs="Times New Roman"/>
          <w:color w:val="000000"/>
          <w:sz w:val="22"/>
          <w:szCs w:val="22"/>
        </w:rPr>
      </w:pPr>
    </w:p>
    <w:p w14:paraId="0000000A" w14:textId="77777777" w:rsidR="00E4168D" w:rsidRDefault="0041620C">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About the Job:</w:t>
      </w:r>
    </w:p>
    <w:p w14:paraId="0000000B" w14:textId="0676ABF1"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College of Architecture &amp; Design at WKU is seeking </w:t>
      </w:r>
      <w:r w:rsidR="00D806AE">
        <w:rPr>
          <w:rFonts w:ascii="Times New Roman" w:eastAsia="Times New Roman" w:hAnsi="Times New Roman" w:cs="Times New Roman"/>
          <w:color w:val="000000"/>
          <w:sz w:val="22"/>
          <w:szCs w:val="22"/>
        </w:rPr>
        <w:t xml:space="preserve">qualified </w:t>
      </w:r>
      <w:r>
        <w:rPr>
          <w:rFonts w:ascii="Times New Roman" w:eastAsia="Times New Roman" w:hAnsi="Times New Roman" w:cs="Times New Roman"/>
          <w:color w:val="000000"/>
          <w:sz w:val="22"/>
          <w:szCs w:val="22"/>
        </w:rPr>
        <w:t xml:space="preserve">candidates to teach a full range of undergraduate and </w:t>
      </w:r>
      <w:r>
        <w:rPr>
          <w:rFonts w:ascii="Times New Roman" w:eastAsia="Times New Roman" w:hAnsi="Times New Roman" w:cs="Times New Roman"/>
          <w:sz w:val="22"/>
          <w:szCs w:val="22"/>
        </w:rPr>
        <w:t>graduate</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color w:val="000000"/>
          <w:sz w:val="22"/>
          <w:szCs w:val="22"/>
        </w:rPr>
        <w:t>studio and lecture courses within the professional architecture program. Areas of specialty include building design, urban design, building technology, building systems and professional practice. In addition to teaching and research, faculty are expected to devote non-teaching hours to advising and providing other support services to students. The ideal candidate will contribute intellectually to the formation of this professional program. Tenure-track assistant professor is expected to develop curriculum; develop a research and/or creative scholarship program that includes refereed publications, scholarly presentations and sponsored projects appropriate to an assistant academic level; seek external funding; participate in innovative teaching and curriculum development; and actively engage in professional organizations. Professional registration, AIA membership; LEED AP credentials; and both hand and digital representational skills are preferred.</w:t>
      </w:r>
    </w:p>
    <w:p w14:paraId="0000000C" w14:textId="77777777" w:rsidR="00E4168D" w:rsidRDefault="00E4168D">
      <w:pPr>
        <w:rPr>
          <w:rFonts w:ascii="Times New Roman" w:eastAsia="Times New Roman" w:hAnsi="Times New Roman" w:cs="Times New Roman"/>
          <w:color w:val="000000"/>
          <w:sz w:val="22"/>
          <w:szCs w:val="22"/>
        </w:rPr>
      </w:pPr>
    </w:p>
    <w:p w14:paraId="0000000D" w14:textId="42854954"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All faculty positions are full-time assignments, effective for the start of the fall 202</w:t>
      </w:r>
      <w:r w:rsidR="00D806AE">
        <w:rPr>
          <w:rFonts w:ascii="Times New Roman" w:eastAsia="Times New Roman" w:hAnsi="Times New Roman" w:cs="Times New Roman"/>
          <w:sz w:val="22"/>
          <w:szCs w:val="22"/>
        </w:rPr>
        <w:t>4</w:t>
      </w:r>
      <w:r>
        <w:rPr>
          <w:rFonts w:ascii="Times New Roman" w:eastAsia="Times New Roman" w:hAnsi="Times New Roman" w:cs="Times New Roman"/>
          <w:color w:val="000000"/>
          <w:sz w:val="22"/>
          <w:szCs w:val="22"/>
        </w:rPr>
        <w:t xml:space="preserve"> semester.</w:t>
      </w:r>
      <w:r w:rsidR="00A30CF6">
        <w:rPr>
          <w:rFonts w:ascii="Times New Roman" w:eastAsia="Times New Roman" w:hAnsi="Times New Roman" w:cs="Times New Roman"/>
          <w:color w:val="000000"/>
          <w:sz w:val="22"/>
          <w:szCs w:val="22"/>
        </w:rPr>
        <w:t xml:space="preserve"> </w:t>
      </w:r>
      <w:r w:rsidR="00A30CF6" w:rsidRPr="00A30CF6">
        <w:rPr>
          <w:rFonts w:ascii="Times New Roman" w:eastAsia="Times New Roman" w:hAnsi="Times New Roman" w:cs="Times New Roman"/>
          <w:color w:val="000000"/>
          <w:sz w:val="22"/>
          <w:szCs w:val="22"/>
        </w:rPr>
        <w:t>These positions are full-time assignments appointed on a 3-year contract at the first instance.</w:t>
      </w:r>
      <w:r>
        <w:rPr>
          <w:rFonts w:ascii="Times New Roman" w:eastAsia="Times New Roman" w:hAnsi="Times New Roman" w:cs="Times New Roman"/>
          <w:color w:val="000000"/>
          <w:sz w:val="22"/>
          <w:szCs w:val="22"/>
        </w:rPr>
        <w:t xml:space="preserve"> </w:t>
      </w:r>
    </w:p>
    <w:p w14:paraId="0000000E" w14:textId="77777777" w:rsidR="00E4168D" w:rsidRDefault="00E4168D">
      <w:pPr>
        <w:rPr>
          <w:rFonts w:ascii="Times New Roman" w:eastAsia="Times New Roman" w:hAnsi="Times New Roman" w:cs="Times New Roman"/>
          <w:color w:val="000000"/>
          <w:sz w:val="22"/>
          <w:szCs w:val="22"/>
        </w:rPr>
      </w:pPr>
    </w:p>
    <w:p w14:paraId="0000000F" w14:textId="77777777" w:rsidR="00E4168D" w:rsidRDefault="0041620C">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Assistant Professor</w:t>
      </w:r>
    </w:p>
    <w:p w14:paraId="00000010" w14:textId="0868F50A"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tenure-track Assistant Professor is a full time, 10-month employee who teaches 24 credits per academic year (course release is available for grant proposal development and other substantial research initiatives). Candidate will be expected to participate in the full range of faculty responsibilities, including high quality teaching, research, advising; student learning support; service to the university and/or professional community. Tenure-track appointment requires</w:t>
      </w:r>
      <w:r w:rsidR="00D806AE">
        <w:rPr>
          <w:rFonts w:ascii="Times New Roman" w:eastAsia="Times New Roman" w:hAnsi="Times New Roman" w:cs="Times New Roman"/>
          <w:color w:val="000000"/>
          <w:sz w:val="22"/>
          <w:szCs w:val="22"/>
        </w:rPr>
        <w:t xml:space="preserve"> demonstration of contribution to the contemporary architectural discourse: </w:t>
      </w:r>
      <w:r>
        <w:rPr>
          <w:rFonts w:ascii="Times New Roman" w:eastAsia="Times New Roman" w:hAnsi="Times New Roman" w:cs="Times New Roman"/>
          <w:color w:val="000000"/>
          <w:sz w:val="22"/>
          <w:szCs w:val="22"/>
        </w:rPr>
        <w:t xml:space="preserve"> publications in internationally recognized journals</w:t>
      </w:r>
      <w:r w:rsidR="00D806AE">
        <w:rPr>
          <w:rFonts w:ascii="Times New Roman" w:eastAsia="Times New Roman" w:hAnsi="Times New Roman" w:cs="Times New Roman"/>
          <w:color w:val="000000"/>
          <w:sz w:val="22"/>
          <w:szCs w:val="22"/>
        </w:rPr>
        <w:t>, including peer reviewed publications, contributions to important exhibitions</w:t>
      </w:r>
      <w:r>
        <w:rPr>
          <w:rFonts w:ascii="Times New Roman" w:eastAsia="Times New Roman" w:hAnsi="Times New Roman" w:cs="Times New Roman"/>
          <w:color w:val="000000"/>
          <w:sz w:val="22"/>
          <w:szCs w:val="22"/>
        </w:rPr>
        <w:t xml:space="preserve"> on architecture or other closely related subjects</w:t>
      </w:r>
      <w:r w:rsidR="00D806AE">
        <w:rPr>
          <w:rFonts w:ascii="Times New Roman" w:eastAsia="Times New Roman" w:hAnsi="Times New Roman" w:cs="Times New Roman"/>
          <w:color w:val="000000"/>
          <w:sz w:val="22"/>
          <w:szCs w:val="22"/>
        </w:rPr>
        <w:t>.</w:t>
      </w:r>
    </w:p>
    <w:p w14:paraId="00000011" w14:textId="77777777" w:rsidR="00E4168D" w:rsidRDefault="00E4168D">
      <w:pPr>
        <w:rPr>
          <w:rFonts w:ascii="Times New Roman" w:eastAsia="Times New Roman" w:hAnsi="Times New Roman" w:cs="Times New Roman"/>
          <w:color w:val="000000"/>
          <w:sz w:val="22"/>
          <w:szCs w:val="22"/>
        </w:rPr>
      </w:pPr>
    </w:p>
    <w:p w14:paraId="00000012" w14:textId="77777777" w:rsidR="00E4168D" w:rsidRDefault="0041620C">
      <w:pPr>
        <w:rPr>
          <w:rFonts w:ascii="Times New Roman" w:eastAsia="Times New Roman" w:hAnsi="Times New Roman" w:cs="Times New Roman"/>
          <w:b/>
          <w:sz w:val="22"/>
          <w:szCs w:val="22"/>
        </w:rPr>
      </w:pPr>
      <w:r>
        <w:rPr>
          <w:rFonts w:ascii="Times New Roman" w:eastAsia="Times New Roman" w:hAnsi="Times New Roman" w:cs="Times New Roman"/>
          <w:b/>
          <w:sz w:val="22"/>
          <w:szCs w:val="22"/>
        </w:rPr>
        <w:t>Lecturer</w:t>
      </w:r>
    </w:p>
    <w:p w14:paraId="00000013" w14:textId="131E5DFC"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w:t>
      </w:r>
      <w:r w:rsidR="006345A2" w:rsidRPr="006345A2">
        <w:rPr>
          <w:rFonts w:ascii="Times New Roman" w:eastAsia="Times New Roman" w:hAnsi="Times New Roman" w:cs="Times New Roman"/>
          <w:color w:val="000000"/>
          <w:sz w:val="22"/>
          <w:szCs w:val="22"/>
        </w:rPr>
        <w:t xml:space="preserve"> </w:t>
      </w:r>
      <w:r w:rsidR="006345A2">
        <w:rPr>
          <w:rFonts w:ascii="Times New Roman" w:eastAsia="Times New Roman" w:hAnsi="Times New Roman" w:cs="Times New Roman"/>
          <w:color w:val="000000"/>
          <w:sz w:val="22"/>
          <w:szCs w:val="22"/>
        </w:rPr>
        <w:t>non-tenure track</w:t>
      </w:r>
      <w:r>
        <w:rPr>
          <w:rFonts w:ascii="Times New Roman" w:eastAsia="Times New Roman" w:hAnsi="Times New Roman" w:cs="Times New Roman"/>
          <w:color w:val="000000"/>
          <w:sz w:val="22"/>
          <w:szCs w:val="22"/>
        </w:rPr>
        <w:t xml:space="preserve"> Lecturer is full-time, 10-month employee who teaches 30 credits per year and provides student and learning support services during the assigned period. Lecturers will </w:t>
      </w:r>
      <w:r>
        <w:rPr>
          <w:rFonts w:ascii="Times New Roman" w:eastAsia="Times New Roman" w:hAnsi="Times New Roman" w:cs="Times New Roman"/>
          <w:color w:val="000000"/>
          <w:sz w:val="22"/>
          <w:szCs w:val="22"/>
        </w:rPr>
        <w:lastRenderedPageBreak/>
        <w:t xml:space="preserve">be expected to provide high quality teaching, student advisement and learning support services, and service to the university and/or professional community; and perform related work as required. </w:t>
      </w:r>
    </w:p>
    <w:p w14:paraId="00000014" w14:textId="77777777" w:rsidR="00E4168D" w:rsidRDefault="00E4168D">
      <w:pPr>
        <w:rPr>
          <w:rFonts w:ascii="Times New Roman" w:eastAsia="Times New Roman" w:hAnsi="Times New Roman" w:cs="Times New Roman"/>
          <w:color w:val="000000"/>
          <w:sz w:val="22"/>
          <w:szCs w:val="22"/>
        </w:rPr>
      </w:pPr>
    </w:p>
    <w:p w14:paraId="00000015" w14:textId="77777777"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Teaching assignments and related responsibilities may include day, evening, weekend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Candidates with an interest in teaching across disciplines are encouraged to apply.</w:t>
      </w:r>
    </w:p>
    <w:p w14:paraId="00000016" w14:textId="77777777" w:rsidR="00E4168D" w:rsidRDefault="00E4168D">
      <w:pPr>
        <w:rPr>
          <w:rFonts w:ascii="Times New Roman" w:eastAsia="Times New Roman" w:hAnsi="Times New Roman" w:cs="Times New Roman"/>
          <w:color w:val="000000"/>
          <w:sz w:val="22"/>
          <w:szCs w:val="22"/>
        </w:rPr>
      </w:pPr>
    </w:p>
    <w:p w14:paraId="00000017" w14:textId="77777777"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Qualifications:</w:t>
      </w:r>
      <w:r>
        <w:rPr>
          <w:rFonts w:ascii="Times New Roman" w:eastAsia="Times New Roman" w:hAnsi="Times New Roman" w:cs="Times New Roman"/>
          <w:color w:val="000000"/>
          <w:sz w:val="22"/>
          <w:szCs w:val="22"/>
        </w:rPr>
        <w:t xml:space="preserve"> </w:t>
      </w:r>
    </w:p>
    <w:p w14:paraId="00000018" w14:textId="3D8D2B15"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 terminal degree is required for tenure-track positions in Design and Architecture. Equivalent professional experience may be considered to substitute for a Master’s degree as determined by the University. Candidate must have a proven record of professional work and/or academic scholarship. A minimum of one year of teaching experience at the post-secondary level and English fluency are </w:t>
      </w:r>
      <w:r w:rsidR="00D806AE">
        <w:rPr>
          <w:rFonts w:ascii="Times New Roman" w:eastAsia="Times New Roman" w:hAnsi="Times New Roman" w:cs="Times New Roman"/>
          <w:color w:val="000000"/>
          <w:sz w:val="22"/>
          <w:szCs w:val="22"/>
        </w:rPr>
        <w:t>strongly preferred</w:t>
      </w:r>
      <w:r>
        <w:rPr>
          <w:rFonts w:ascii="Times New Roman" w:eastAsia="Times New Roman" w:hAnsi="Times New Roman" w:cs="Times New Roman"/>
          <w:color w:val="000000"/>
          <w:sz w:val="22"/>
          <w:szCs w:val="22"/>
        </w:rPr>
        <w:t xml:space="preserve"> for all positions.</w:t>
      </w:r>
      <w:r w:rsidR="0046162B">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Candidates with proven teaching track record</w:t>
      </w:r>
      <w:r>
        <w:rPr>
          <w:rFonts w:asciiTheme="minorEastAsia" w:hAnsiTheme="minorEastAsia" w:cs="Times New Roman"/>
          <w:sz w:val="22"/>
          <w:szCs w:val="22"/>
        </w:rPr>
        <w:t xml:space="preserve">s </w:t>
      </w:r>
      <w:r>
        <w:rPr>
          <w:rFonts w:ascii="Times New Roman" w:eastAsia="Times New Roman" w:hAnsi="Times New Roman" w:cs="Times New Roman"/>
          <w:sz w:val="22"/>
          <w:szCs w:val="22"/>
        </w:rPr>
        <w:t xml:space="preserve">in Asia/China regions are especially welcomed. </w:t>
      </w:r>
    </w:p>
    <w:p w14:paraId="00000019" w14:textId="77777777" w:rsidR="00E4168D" w:rsidRDefault="00E4168D">
      <w:pPr>
        <w:rPr>
          <w:rFonts w:ascii="Times New Roman" w:eastAsia="Times New Roman" w:hAnsi="Times New Roman" w:cs="Times New Roman"/>
          <w:color w:val="000000"/>
          <w:sz w:val="22"/>
          <w:szCs w:val="22"/>
        </w:rPr>
      </w:pPr>
    </w:p>
    <w:p w14:paraId="0000001A" w14:textId="77777777" w:rsidR="00E4168D" w:rsidRDefault="0041620C">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Application Information:</w:t>
      </w:r>
    </w:p>
    <w:p w14:paraId="0000001B" w14:textId="77777777" w:rsidR="00E4168D" w:rsidRDefault="0041620C">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Review of applications will begin immediately and continue until positions are filled. Please send cover letter, portfolio, resume, statement of teaching philosophy, statement describing research and creative work interest, past professional activities/achievements and the supporting evidence of the activities/achievements, unofficial transcripts and contact information of three professional references by email to Search Committee Chairperson at </w:t>
      </w:r>
      <w:bookmarkStart w:id="3" w:name="OLE_LINK1"/>
      <w:bookmarkStart w:id="4" w:name="OLE_LINK2"/>
      <w:bookmarkStart w:id="5" w:name="_GoBack"/>
      <w:r>
        <w:rPr>
          <w:rFonts w:ascii="Times New Roman" w:eastAsia="Times New Roman" w:hAnsi="Times New Roman" w:cs="Times New Roman"/>
          <w:b/>
          <w:color w:val="000000"/>
          <w:sz w:val="22"/>
          <w:szCs w:val="22"/>
        </w:rPr>
        <w:t>wkuarch@wku.edu.cn</w:t>
      </w:r>
      <w:bookmarkEnd w:id="3"/>
      <w:bookmarkEnd w:id="4"/>
      <w:bookmarkEnd w:id="5"/>
      <w:r>
        <w:rPr>
          <w:rFonts w:ascii="Times New Roman" w:eastAsia="Times New Roman" w:hAnsi="Times New Roman" w:cs="Times New Roman"/>
          <w:b/>
          <w:color w:val="000000"/>
          <w:sz w:val="22"/>
          <w:szCs w:val="22"/>
        </w:rPr>
        <w:t>.</w:t>
      </w:r>
      <w:r>
        <w:rPr>
          <w:rFonts w:ascii="Times New Roman" w:eastAsia="Times New Roman" w:hAnsi="Times New Roman" w:cs="Times New Roman"/>
          <w:color w:val="000000"/>
          <w:sz w:val="22"/>
          <w:szCs w:val="22"/>
        </w:rPr>
        <w:t xml:space="preserve"> Official transcripts for all degrees and three current letters of recommendation are required before appointment.</w:t>
      </w:r>
    </w:p>
    <w:p w14:paraId="0000001C" w14:textId="77777777" w:rsidR="00E4168D" w:rsidRDefault="00E4168D">
      <w:pPr>
        <w:rPr>
          <w:rFonts w:ascii="Times New Roman" w:eastAsia="Times New Roman" w:hAnsi="Times New Roman" w:cs="Times New Roman"/>
          <w:color w:val="000000"/>
          <w:sz w:val="22"/>
          <w:szCs w:val="22"/>
        </w:rPr>
      </w:pPr>
    </w:p>
    <w:p w14:paraId="0000001D" w14:textId="77777777" w:rsidR="00E4168D" w:rsidRDefault="0041620C">
      <w:pPr>
        <w:rPr>
          <w:rFonts w:ascii="Times New Roman" w:eastAsia="Times New Roman" w:hAnsi="Times New Roman" w:cs="Times New Roman"/>
          <w:b/>
          <w:sz w:val="22"/>
          <w:szCs w:val="22"/>
        </w:rPr>
      </w:pPr>
      <w:r>
        <w:rPr>
          <w:rFonts w:ascii="Times New Roman" w:eastAsia="Times New Roman" w:hAnsi="Times New Roman" w:cs="Times New Roman"/>
          <w:b/>
          <w:color w:val="000000"/>
          <w:sz w:val="22"/>
          <w:szCs w:val="22"/>
        </w:rPr>
        <w:t>Faculty positions at WKU offer:</w:t>
      </w:r>
    </w:p>
    <w:p w14:paraId="0000001E" w14:textId="77777777" w:rsidR="00E4168D" w:rsidRDefault="00E4168D">
      <w:pPr>
        <w:rPr>
          <w:rFonts w:ascii="Times New Roman" w:eastAsia="Times New Roman" w:hAnsi="Times New Roman" w:cs="Times New Roman"/>
          <w:b/>
          <w:sz w:val="22"/>
          <w:szCs w:val="22"/>
        </w:rPr>
      </w:pPr>
    </w:p>
    <w:p w14:paraId="0000001F" w14:textId="6A27B009" w:rsidR="00E4168D" w:rsidRPr="00CE29CB" w:rsidRDefault="0041620C">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 xml:space="preserve">The University will offer a highly competitive salary rate based on qualification and experience of the candidate. </w:t>
      </w:r>
    </w:p>
    <w:p w14:paraId="0F992AE8" w14:textId="23A28DB0" w:rsidR="00CE29CB" w:rsidRPr="00CE29CB" w:rsidRDefault="00CE29CB" w:rsidP="00CE29CB">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sidRPr="00CE29CB">
        <w:rPr>
          <w:rFonts w:ascii="Times New Roman" w:eastAsia="Times New Roman" w:hAnsi="Times New Roman" w:cs="Times New Roman"/>
          <w:color w:val="000000"/>
          <w:sz w:val="22"/>
          <w:szCs w:val="22"/>
        </w:rPr>
        <w:t>The University will provide start-up gra</w:t>
      </w:r>
      <w:r w:rsidR="00E361E8">
        <w:rPr>
          <w:rFonts w:ascii="Times New Roman" w:eastAsia="Times New Roman" w:hAnsi="Times New Roman" w:cs="Times New Roman"/>
          <w:color w:val="000000"/>
          <w:sz w:val="22"/>
          <w:szCs w:val="22"/>
        </w:rPr>
        <w:t xml:space="preserve">nts to support the tenure track </w:t>
      </w:r>
      <w:r w:rsidR="00E361E8" w:rsidRPr="00E361E8">
        <w:rPr>
          <w:rFonts w:ascii="Times New Roman" w:eastAsia="Times New Roman" w:hAnsi="Times New Roman" w:cs="Times New Roman"/>
          <w:color w:val="000000"/>
          <w:sz w:val="22"/>
          <w:szCs w:val="22"/>
        </w:rPr>
        <w:t xml:space="preserve">faculty </w:t>
      </w:r>
      <w:r w:rsidRPr="00CE29CB">
        <w:rPr>
          <w:rFonts w:ascii="Times New Roman" w:eastAsia="Times New Roman" w:hAnsi="Times New Roman" w:cs="Times New Roman"/>
          <w:color w:val="000000"/>
          <w:sz w:val="22"/>
          <w:szCs w:val="22"/>
        </w:rPr>
        <w:t>to start their research programs.</w:t>
      </w:r>
    </w:p>
    <w:p w14:paraId="00000020" w14:textId="77777777" w:rsidR="00E4168D" w:rsidRDefault="0041620C">
      <w:pPr>
        <w:numPr>
          <w:ilvl w:val="0"/>
          <w:numId w:val="2"/>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 in accordance with completion of years of service with the University.</w:t>
      </w:r>
    </w:p>
    <w:p w14:paraId="00000022" w14:textId="77777777" w:rsidR="00E4168D" w:rsidRDefault="0041620C">
      <w:pPr>
        <w:numPr>
          <w:ilvl w:val="0"/>
          <w:numId w:val="1"/>
        </w:numPr>
        <w:pBdr>
          <w:top w:val="nil"/>
          <w:left w:val="nil"/>
          <w:bottom w:val="nil"/>
          <w:right w:val="nil"/>
          <w:between w:val="nil"/>
        </w:pBd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 collegial environment.</w:t>
      </w:r>
    </w:p>
    <w:p w14:paraId="710ABEAA" w14:textId="3ECD10C5" w:rsidR="005A580F" w:rsidRPr="005A580F" w:rsidRDefault="005A580F" w:rsidP="005A580F">
      <w:pPr>
        <w:pStyle w:val="a9"/>
        <w:numPr>
          <w:ilvl w:val="0"/>
          <w:numId w:val="1"/>
        </w:numPr>
        <w:ind w:firstLineChars="0"/>
        <w:rPr>
          <w:rFonts w:ascii="Times New Roman" w:eastAsia="Times New Roman" w:hAnsi="Times New Roman" w:cs="Times New Roman"/>
          <w:color w:val="000000"/>
          <w:sz w:val="22"/>
          <w:szCs w:val="22"/>
        </w:rPr>
      </w:pPr>
      <w:r w:rsidRPr="005A580F">
        <w:rPr>
          <w:rFonts w:ascii="Times New Roman" w:eastAsia="Times New Roman" w:hAnsi="Times New Roman" w:cs="Times New Roman"/>
          <w:color w:val="000000"/>
          <w:sz w:val="22"/>
          <w:szCs w:val="22"/>
        </w:rPr>
        <w:t>The opportunity to teach high quality students. About 45% of graduates have been admitted to the graduate schools at the World’s Top 50 Universities, and about 60% of graduates at the World’s Top 100 Universities.</w:t>
      </w:r>
    </w:p>
    <w:p w14:paraId="00000023" w14:textId="6F9CE504" w:rsidR="00E4168D" w:rsidRDefault="00E4168D" w:rsidP="005A580F">
      <w:pPr>
        <w:pBdr>
          <w:top w:val="nil"/>
          <w:left w:val="nil"/>
          <w:bottom w:val="nil"/>
          <w:right w:val="nil"/>
          <w:between w:val="nil"/>
        </w:pBdr>
        <w:rPr>
          <w:rFonts w:ascii="Times New Roman" w:eastAsia="Times New Roman" w:hAnsi="Times New Roman" w:cs="Times New Roman"/>
          <w:color w:val="000000"/>
          <w:sz w:val="22"/>
          <w:szCs w:val="22"/>
        </w:rPr>
      </w:pPr>
    </w:p>
    <w:p w14:paraId="00000024" w14:textId="77777777" w:rsidR="00E4168D" w:rsidRDefault="00E4168D">
      <w:pPr>
        <w:pBdr>
          <w:top w:val="nil"/>
          <w:left w:val="nil"/>
          <w:bottom w:val="nil"/>
          <w:right w:val="nil"/>
          <w:between w:val="nil"/>
        </w:pBdr>
        <w:ind w:left="420"/>
        <w:rPr>
          <w:rFonts w:ascii="Times New Roman" w:eastAsia="Times New Roman" w:hAnsi="Times New Roman" w:cs="Times New Roman"/>
          <w:color w:val="000000"/>
          <w:sz w:val="22"/>
          <w:szCs w:val="22"/>
        </w:rPr>
      </w:pPr>
    </w:p>
    <w:p w14:paraId="00000025" w14:textId="77777777" w:rsidR="00E4168D" w:rsidRDefault="0041620C">
      <w:pPr>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Background Screening:</w:t>
      </w:r>
    </w:p>
    <w:p w14:paraId="00000026" w14:textId="77777777" w:rsidR="00E4168D" w:rsidRDefault="0041620C">
      <w:pPr>
        <w:rPr>
          <w:color w:val="000000"/>
        </w:rPr>
      </w:pPr>
      <w:r>
        <w:rPr>
          <w:rFonts w:ascii="Times New Roman" w:eastAsia="Times New Roman" w:hAnsi="Times New Roman" w:cs="Times New Roman"/>
          <w:color w:val="000000"/>
          <w:sz w:val="22"/>
          <w:szCs w:val="22"/>
        </w:rPr>
        <w:t>Wenzhou-Kean University conducts background screenings on all job candidates upon acceptance of a contingent offer and may use a third party administrator to conduct background Screenings.</w:t>
      </w:r>
    </w:p>
    <w:sectPr w:rsidR="00E4168D">
      <w:pgSz w:w="11906" w:h="16838"/>
      <w:pgMar w:top="1440" w:right="1800"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881E3" w14:textId="77777777" w:rsidR="00D05A00" w:rsidRDefault="00D05A00" w:rsidP="005A580F">
      <w:r>
        <w:separator/>
      </w:r>
    </w:p>
  </w:endnote>
  <w:endnote w:type="continuationSeparator" w:id="0">
    <w:p w14:paraId="2B9FB54B" w14:textId="77777777" w:rsidR="00D05A00" w:rsidRDefault="00D05A00" w:rsidP="005A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2434B" w14:textId="77777777" w:rsidR="00D05A00" w:rsidRDefault="00D05A00" w:rsidP="005A580F">
      <w:r>
        <w:separator/>
      </w:r>
    </w:p>
  </w:footnote>
  <w:footnote w:type="continuationSeparator" w:id="0">
    <w:p w14:paraId="263E7525" w14:textId="77777777" w:rsidR="00D05A00" w:rsidRDefault="00D05A00" w:rsidP="005A58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F7FDE"/>
    <w:multiLevelType w:val="multilevel"/>
    <w:tmpl w:val="54304ED2"/>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766E363F"/>
    <w:multiLevelType w:val="multilevel"/>
    <w:tmpl w:val="A7B2E29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8D"/>
    <w:rsid w:val="000D5163"/>
    <w:rsid w:val="00301BA1"/>
    <w:rsid w:val="0041620C"/>
    <w:rsid w:val="0046162B"/>
    <w:rsid w:val="0046535D"/>
    <w:rsid w:val="004902D6"/>
    <w:rsid w:val="005A580F"/>
    <w:rsid w:val="005F2BFE"/>
    <w:rsid w:val="006345A2"/>
    <w:rsid w:val="006A693A"/>
    <w:rsid w:val="006F7D29"/>
    <w:rsid w:val="008C7B22"/>
    <w:rsid w:val="008E6F58"/>
    <w:rsid w:val="008F3F8B"/>
    <w:rsid w:val="00957F67"/>
    <w:rsid w:val="00986775"/>
    <w:rsid w:val="00A279A2"/>
    <w:rsid w:val="00A30CF6"/>
    <w:rsid w:val="00AC1501"/>
    <w:rsid w:val="00B74327"/>
    <w:rsid w:val="00C17325"/>
    <w:rsid w:val="00C36A28"/>
    <w:rsid w:val="00CE29CB"/>
    <w:rsid w:val="00D05A00"/>
    <w:rsid w:val="00D37CE0"/>
    <w:rsid w:val="00D80313"/>
    <w:rsid w:val="00D806AE"/>
    <w:rsid w:val="00E361E8"/>
    <w:rsid w:val="00E4168D"/>
    <w:rsid w:val="00E6127A"/>
    <w:rsid w:val="00E8631D"/>
    <w:rsid w:val="00EB6370"/>
    <w:rsid w:val="00FD13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5973F9"/>
  <w15:docId w15:val="{EE989F6E-4617-4E19-9494-0658790D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1"/>
        <w:szCs w:val="21"/>
        <w:lang w:val="en-US" w:eastAsia="zh-CN"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5A580F"/>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5A580F"/>
    <w:rPr>
      <w:sz w:val="18"/>
      <w:szCs w:val="18"/>
    </w:rPr>
  </w:style>
  <w:style w:type="paragraph" w:styleId="a7">
    <w:name w:val="footer"/>
    <w:basedOn w:val="a"/>
    <w:link w:val="a8"/>
    <w:uiPriority w:val="99"/>
    <w:unhideWhenUsed/>
    <w:rsid w:val="005A580F"/>
    <w:pPr>
      <w:tabs>
        <w:tab w:val="center" w:pos="4153"/>
        <w:tab w:val="right" w:pos="8306"/>
      </w:tabs>
      <w:snapToGrid w:val="0"/>
      <w:jc w:val="left"/>
    </w:pPr>
    <w:rPr>
      <w:sz w:val="18"/>
      <w:szCs w:val="18"/>
    </w:rPr>
  </w:style>
  <w:style w:type="character" w:customStyle="1" w:styleId="a8">
    <w:name w:val="页脚 字符"/>
    <w:basedOn w:val="a0"/>
    <w:link w:val="a7"/>
    <w:uiPriority w:val="99"/>
    <w:rsid w:val="005A580F"/>
    <w:rPr>
      <w:sz w:val="18"/>
      <w:szCs w:val="18"/>
    </w:rPr>
  </w:style>
  <w:style w:type="paragraph" w:styleId="a9">
    <w:name w:val="List Paragraph"/>
    <w:basedOn w:val="a"/>
    <w:uiPriority w:val="34"/>
    <w:qFormat/>
    <w:rsid w:val="005A580F"/>
    <w:pPr>
      <w:ind w:firstLineChars="200" w:firstLine="420"/>
    </w:pPr>
  </w:style>
  <w:style w:type="paragraph" w:styleId="aa">
    <w:name w:val="Revision"/>
    <w:hidden/>
    <w:uiPriority w:val="99"/>
    <w:semiHidden/>
    <w:rsid w:val="00D806AE"/>
    <w:pPr>
      <w:widowControl/>
      <w:jc w:val="left"/>
    </w:pPr>
  </w:style>
  <w:style w:type="paragraph" w:styleId="ab">
    <w:name w:val="Balloon Text"/>
    <w:basedOn w:val="a"/>
    <w:link w:val="ac"/>
    <w:uiPriority w:val="99"/>
    <w:semiHidden/>
    <w:unhideWhenUsed/>
    <w:rsid w:val="008E6F58"/>
    <w:rPr>
      <w:sz w:val="18"/>
      <w:szCs w:val="18"/>
    </w:rPr>
  </w:style>
  <w:style w:type="character" w:customStyle="1" w:styleId="ac">
    <w:name w:val="批注框文本 字符"/>
    <w:basedOn w:val="a0"/>
    <w:link w:val="ab"/>
    <w:uiPriority w:val="99"/>
    <w:semiHidden/>
    <w:rsid w:val="008E6F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556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940</Words>
  <Characters>5808</Characters>
  <Application>Microsoft Office Word</Application>
  <DocSecurity>0</DocSecurity>
  <Lines>103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Yang</dc:creator>
  <cp:lastModifiedBy>Shi Yiling</cp:lastModifiedBy>
  <cp:revision>13</cp:revision>
  <dcterms:created xsi:type="dcterms:W3CDTF">2024-01-04T16:18:00Z</dcterms:created>
  <dcterms:modified xsi:type="dcterms:W3CDTF">2024-03-12T07:03:00Z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7cdd2e98edb98f10c49b3c9b421cf6eee3a7a9a07dc05b89b0c271f18dd99880</vt:lpwstr>
  </property>
</Properties>
</file>