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en-US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  <w:t>岗位说明书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275" w:line="227" w:lineRule="auto"/>
        <w:ind w:left="2942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高等教育研究岗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18" w:line="227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所属部门：发展规划部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18" w:line="227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汇报机制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向部门负责人汇报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18" w:line="227" w:lineRule="auto"/>
        <w:ind w:left="73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岗位职责：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研究高等教育发展的方针与政策，跟踪国内外高等教育发展趋势，重点围绕学校改革、建设和发展过程中的核心问题，开展研究或专题调研；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从事学校交办的重大项目研究工作，为学校发展和科学决策提供研究报告、咨询建议和方案设计；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从事背景性、校本研究，并起草相关报告或研究论文；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其他指派的任务。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18" w:line="227" w:lineRule="auto"/>
        <w:ind w:left="73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必备条件：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博士学位，教育或管理类专业（高等教育学、比较教育学、教育经济与管理优先）；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中英文写作与交流能力俱佳；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具备在团队环境下协同、高效工作的能力。</w:t>
      </w:r>
    </w:p>
    <w:p>
      <w:pPr>
        <w:pStyle w:val="5"/>
        <w:spacing w:line="560" w:lineRule="exact"/>
        <w:ind w:firstLine="0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en-US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  <w:t>岗位说明书</w:t>
      </w:r>
    </w:p>
    <w:p>
      <w:pPr>
        <w:pStyle w:val="5"/>
        <w:spacing w:line="560" w:lineRule="exact"/>
        <w:ind w:firstLine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国情课教学与管理</w:t>
      </w:r>
    </w:p>
    <w:p>
      <w:pPr>
        <w:pStyle w:val="5"/>
        <w:spacing w:line="560" w:lineRule="exact"/>
        <w:ind w:firstLine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所属部门：国情与文化教育中心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汇报机制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: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部门负责人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 xml:space="preserve">岗位职责：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担任国情课教学工作和开展相关科研、教研工作。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完成学校及部门交代的其他工作任务。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 xml:space="preserve">必备条件：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全日制双证博士，或曾在学习学术、社会活动、个人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特长等各种考评考核、竞赛活动中获得校级及以上奖励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荣誉表彰的全日制学术型硕士，第一学历为全日制普通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本科（双证，不含专升本）；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哲学、历史学、政治学等相关专业；法律学、社会学、马克思主义理论专业；语言文学、比较文学与跨文化研究等相关专业；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流利的英文书面及口头表达能力，较强教学及科研能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力；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认同学校办学理念。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 xml:space="preserve">优先条件：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具备 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年以上高校国情课教学经历或 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年以上中外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合作高校国情课教学经历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TBjYzY0OGU3MjA0NDY1YWQwNTk2NDk0YTlhZDIifQ=="/>
  </w:docVars>
  <w:rsids>
    <w:rsidRoot w:val="408E5F2F"/>
    <w:rsid w:val="408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"/>
    <w:basedOn w:val="2"/>
    <w:qFormat/>
    <w:uiPriority w:val="0"/>
    <w:pPr>
      <w:spacing w:after="0"/>
      <w:ind w:firstLine="48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2023-12-07T08:34:00Z</dcterms:created>
  <dc:creator>Emerald</dc:creator>
  <cp:lastModifiedBy>Emerald</cp:lastModifiedBy>
  <dcterms:modified xsi:type="dcterms:W3CDTF">2023-12-07T08:34:49Z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BF27A90961294DD88F195E335E986701_11</vt:lpwstr>
  </property>
</Properties>
</file>